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B8" w:rsidRDefault="006C1FB8" w:rsidP="006C1FB8">
      <w:pPr>
        <w:spacing w:line="360" w:lineRule="auto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附件一：</w:t>
      </w:r>
    </w:p>
    <w:p w:rsidR="006C1FB8" w:rsidRDefault="006C1FB8" w:rsidP="006C1FB8">
      <w:pPr>
        <w:spacing w:line="360" w:lineRule="auto"/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一、苏州市陶行知研究会优秀论文、教育小故事评选信息表（样）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7"/>
        <w:gridCol w:w="496"/>
        <w:gridCol w:w="1425"/>
        <w:gridCol w:w="1833"/>
        <w:gridCol w:w="1410"/>
        <w:gridCol w:w="1405"/>
        <w:gridCol w:w="1192"/>
      </w:tblGrid>
      <w:tr w:rsidR="006C1FB8" w:rsidTr="00336A28">
        <w:trPr>
          <w:trHeight w:val="23"/>
        </w:trPr>
        <w:tc>
          <w:tcPr>
            <w:tcW w:w="1364" w:type="dxa"/>
            <w:gridSpan w:val="2"/>
            <w:vAlign w:val="center"/>
          </w:tcPr>
          <w:p w:rsidR="006C1FB8" w:rsidRDefault="006C1FB8" w:rsidP="00336A28">
            <w:pPr>
              <w:spacing w:line="360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姓名</w:t>
            </w:r>
          </w:p>
        </w:tc>
        <w:tc>
          <w:tcPr>
            <w:tcW w:w="1472" w:type="dxa"/>
            <w:vAlign w:val="center"/>
          </w:tcPr>
          <w:p w:rsidR="006C1FB8" w:rsidRDefault="006C1FB8" w:rsidP="00336A28">
            <w:pPr>
              <w:spacing w:line="360" w:lineRule="auto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性别</w:t>
            </w:r>
          </w:p>
        </w:tc>
        <w:tc>
          <w:tcPr>
            <w:tcW w:w="1418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学历</w:t>
            </w:r>
          </w:p>
        </w:tc>
        <w:tc>
          <w:tcPr>
            <w:tcW w:w="1213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6C1FB8" w:rsidTr="00336A28">
        <w:tc>
          <w:tcPr>
            <w:tcW w:w="1364" w:type="dxa"/>
            <w:gridSpan w:val="2"/>
            <w:vAlign w:val="center"/>
          </w:tcPr>
          <w:p w:rsidR="006C1FB8" w:rsidRDefault="006C1FB8" w:rsidP="00336A28">
            <w:pPr>
              <w:spacing w:line="360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政治面貌</w:t>
            </w:r>
          </w:p>
        </w:tc>
        <w:tc>
          <w:tcPr>
            <w:tcW w:w="1472" w:type="dxa"/>
            <w:vAlign w:val="center"/>
          </w:tcPr>
          <w:p w:rsidR="006C1FB8" w:rsidRDefault="006C1FB8" w:rsidP="00336A28">
            <w:pPr>
              <w:spacing w:line="360" w:lineRule="auto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职称或职务</w:t>
            </w:r>
          </w:p>
        </w:tc>
        <w:tc>
          <w:tcPr>
            <w:tcW w:w="1418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从教年限</w:t>
            </w:r>
          </w:p>
        </w:tc>
        <w:tc>
          <w:tcPr>
            <w:tcW w:w="1213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6C1FB8" w:rsidTr="00336A28">
        <w:tc>
          <w:tcPr>
            <w:tcW w:w="1364" w:type="dxa"/>
            <w:gridSpan w:val="2"/>
            <w:vAlign w:val="center"/>
          </w:tcPr>
          <w:p w:rsidR="006C1FB8" w:rsidRDefault="006C1FB8" w:rsidP="00336A28">
            <w:pPr>
              <w:spacing w:line="360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所在单位（全称）</w:t>
            </w:r>
          </w:p>
        </w:tc>
        <w:tc>
          <w:tcPr>
            <w:tcW w:w="3314" w:type="dxa"/>
            <w:gridSpan w:val="2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任教学科</w:t>
            </w:r>
          </w:p>
        </w:tc>
        <w:tc>
          <w:tcPr>
            <w:tcW w:w="2630" w:type="dxa"/>
            <w:gridSpan w:val="2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6C1FB8" w:rsidTr="00336A28">
        <w:trPr>
          <w:trHeight w:hRule="exact" w:val="680"/>
        </w:trPr>
        <w:tc>
          <w:tcPr>
            <w:tcW w:w="8726" w:type="dxa"/>
            <w:gridSpan w:val="7"/>
            <w:vAlign w:val="center"/>
          </w:tcPr>
          <w:p w:rsidR="006C1FB8" w:rsidRDefault="006C1FB8" w:rsidP="00336A28">
            <w:pPr>
              <w:jc w:val="left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（二）参评文章信息</w:t>
            </w:r>
          </w:p>
        </w:tc>
      </w:tr>
      <w:tr w:rsidR="006C1FB8" w:rsidTr="00336A28">
        <w:trPr>
          <w:trHeight w:val="436"/>
        </w:trPr>
        <w:tc>
          <w:tcPr>
            <w:tcW w:w="2836" w:type="dxa"/>
            <w:gridSpan w:val="3"/>
            <w:vAlign w:val="center"/>
          </w:tcPr>
          <w:p w:rsidR="006C1FB8" w:rsidRDefault="006C1FB8" w:rsidP="00336A28">
            <w:pPr>
              <w:spacing w:line="360" w:lineRule="auto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参评论文标题</w:t>
            </w:r>
          </w:p>
        </w:tc>
        <w:tc>
          <w:tcPr>
            <w:tcW w:w="5890" w:type="dxa"/>
            <w:gridSpan w:val="4"/>
            <w:vAlign w:val="center"/>
          </w:tcPr>
          <w:p w:rsidR="006C1FB8" w:rsidRDefault="006C1FB8" w:rsidP="00336A28">
            <w:pPr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 xml:space="preserve">                          （正文附后）</w:t>
            </w:r>
          </w:p>
        </w:tc>
      </w:tr>
      <w:tr w:rsidR="006C1FB8" w:rsidTr="00336A28">
        <w:tc>
          <w:tcPr>
            <w:tcW w:w="2836" w:type="dxa"/>
            <w:gridSpan w:val="3"/>
            <w:vAlign w:val="center"/>
          </w:tcPr>
          <w:p w:rsidR="006C1FB8" w:rsidRDefault="006C1FB8" w:rsidP="00336A28">
            <w:pPr>
              <w:spacing w:line="360" w:lineRule="auto"/>
              <w:jc w:val="left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参评小故事标题</w:t>
            </w:r>
          </w:p>
        </w:tc>
        <w:tc>
          <w:tcPr>
            <w:tcW w:w="5890" w:type="dxa"/>
            <w:gridSpan w:val="4"/>
            <w:vAlign w:val="center"/>
          </w:tcPr>
          <w:p w:rsidR="006C1FB8" w:rsidRDefault="006C1FB8" w:rsidP="00336A28">
            <w:pPr>
              <w:ind w:firstLineChars="1350" w:firstLine="378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（正文附后）</w:t>
            </w:r>
          </w:p>
        </w:tc>
      </w:tr>
      <w:tr w:rsidR="006C1FB8" w:rsidTr="00336A28">
        <w:tc>
          <w:tcPr>
            <w:tcW w:w="851" w:type="dxa"/>
          </w:tcPr>
          <w:p w:rsidR="006C1FB8" w:rsidRDefault="006C1FB8" w:rsidP="00336A28">
            <w:pPr>
              <w:spacing w:line="360" w:lineRule="auto"/>
              <w:rPr>
                <w:rFonts w:ascii="华文楷体" w:eastAsia="华文楷体" w:hAnsi="华文楷体"/>
                <w:sz w:val="28"/>
                <w:szCs w:val="28"/>
              </w:rPr>
            </w:pPr>
          </w:p>
          <w:p w:rsidR="006C1FB8" w:rsidRDefault="006C1FB8" w:rsidP="00336A28">
            <w:pPr>
              <w:spacing w:line="360" w:lineRule="auto"/>
              <w:rPr>
                <w:rFonts w:ascii="华文楷体" w:eastAsia="华文楷体" w:hAnsi="华文楷体"/>
                <w:sz w:val="28"/>
                <w:szCs w:val="28"/>
              </w:rPr>
            </w:pPr>
            <w:r>
              <w:rPr>
                <w:rFonts w:ascii="华文楷体" w:eastAsia="华文楷体" w:hAnsi="华文楷体" w:hint="eastAsia"/>
                <w:sz w:val="28"/>
                <w:szCs w:val="28"/>
              </w:rPr>
              <w:t>特别提示</w:t>
            </w:r>
          </w:p>
        </w:tc>
        <w:tc>
          <w:tcPr>
            <w:tcW w:w="7875" w:type="dxa"/>
            <w:gridSpan w:val="6"/>
          </w:tcPr>
          <w:p w:rsidR="006C1FB8" w:rsidRDefault="006C1FB8" w:rsidP="00336A28">
            <w:pPr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1.凡注册2023年度会员者，均享有参加本活动的权利；</w:t>
            </w:r>
          </w:p>
          <w:p w:rsidR="006C1FB8" w:rsidRDefault="006C1FB8" w:rsidP="00336A28">
            <w:pPr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2.网上申报：由</w:t>
            </w:r>
            <w:r>
              <w:fldChar w:fldCharType="begin"/>
            </w:r>
            <w:r>
              <w:instrText xml:space="preserve"> HYPERLINK "http://szjyxh.suzhou.edu.cn/index.htms" </w:instrText>
            </w:r>
            <w:r>
              <w:fldChar w:fldCharType="separate"/>
            </w:r>
            <w:r>
              <w:rPr>
                <w:rStyle w:val="a7"/>
                <w:rFonts w:ascii="Calibri" w:eastAsia="宋体" w:hAnsi="Calibri"/>
                <w:szCs w:val="22"/>
              </w:rPr>
              <w:t>http://szjyxh.suzhou.edu.cn/index.htms</w:t>
            </w:r>
            <w:r>
              <w:rPr>
                <w:rStyle w:val="a7"/>
                <w:rFonts w:ascii="Calibri" w:eastAsia="宋体" w:hAnsi="Calibri"/>
                <w:szCs w:val="22"/>
              </w:rPr>
              <w:fldChar w:fldCharType="end"/>
            </w:r>
            <w:r>
              <w:rPr>
                <w:rFonts w:ascii="等线" w:eastAsia="等线" w:hAnsi="等线" w:hint="eastAsia"/>
                <w:sz w:val="24"/>
                <w:szCs w:val="24"/>
              </w:rPr>
              <w:t>点击</w:t>
            </w:r>
            <w:r>
              <w:rPr>
                <w:rFonts w:ascii="等线" w:eastAsia="等线" w:hAnsi="等线"/>
                <w:sz w:val="24"/>
                <w:szCs w:val="24"/>
              </w:rPr>
              <w:t>“</w:t>
            </w:r>
            <w:r>
              <w:rPr>
                <w:rFonts w:ascii="等线" w:eastAsia="等线" w:hAnsi="等线" w:hint="eastAsia"/>
                <w:sz w:val="24"/>
                <w:szCs w:val="24"/>
              </w:rPr>
              <w:t>论文申报管理平台</w:t>
            </w:r>
            <w:r>
              <w:rPr>
                <w:rFonts w:ascii="等线" w:eastAsia="等线" w:hAnsi="等线"/>
                <w:sz w:val="24"/>
                <w:szCs w:val="24"/>
              </w:rPr>
              <w:t>”</w:t>
            </w:r>
          </w:p>
          <w:p w:rsidR="006C1FB8" w:rsidRDefault="006C1FB8" w:rsidP="00336A28">
            <w:pPr>
              <w:ind w:firstLineChars="600" w:firstLine="1440"/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进入界面;</w:t>
            </w:r>
          </w:p>
          <w:p w:rsidR="006C1FB8" w:rsidRDefault="006C1FB8" w:rsidP="00336A28">
            <w:pPr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3.申报时间 （1）优秀论文: 10月16日至</w:t>
            </w:r>
            <w:r>
              <w:rPr>
                <w:rFonts w:ascii="等线" w:eastAsia="等线" w:hAnsi="等线"/>
                <w:sz w:val="24"/>
                <w:szCs w:val="24"/>
              </w:rPr>
              <w:t>10</w:t>
            </w:r>
            <w:r>
              <w:rPr>
                <w:rFonts w:ascii="等线" w:eastAsia="等线" w:hAnsi="等线" w:hint="eastAsia"/>
                <w:sz w:val="24"/>
                <w:szCs w:val="24"/>
              </w:rPr>
              <w:t>月3</w:t>
            </w:r>
            <w:r>
              <w:rPr>
                <w:rFonts w:ascii="等线" w:eastAsia="等线" w:hAnsi="等线"/>
                <w:sz w:val="24"/>
                <w:szCs w:val="24"/>
              </w:rPr>
              <w:t>0</w:t>
            </w:r>
            <w:r>
              <w:rPr>
                <w:rFonts w:ascii="等线" w:eastAsia="等线" w:hAnsi="等线" w:hint="eastAsia"/>
                <w:sz w:val="24"/>
                <w:szCs w:val="24"/>
              </w:rPr>
              <w:t>日。</w:t>
            </w:r>
          </w:p>
          <w:p w:rsidR="006C1FB8" w:rsidRDefault="006C1FB8" w:rsidP="00336A28">
            <w:pPr>
              <w:ind w:firstLineChars="600" w:firstLine="1440"/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(2)</w:t>
            </w:r>
            <w:r>
              <w:rPr>
                <w:rFonts w:ascii="等线" w:eastAsia="等线" w:hAnsi="等线" w:cs="宋体"/>
                <w:color w:val="000000"/>
                <w:sz w:val="24"/>
                <w:szCs w:val="24"/>
              </w:rPr>
              <w:t xml:space="preserve"> “</w:t>
            </w:r>
            <w:r>
              <w:rPr>
                <w:rFonts w:ascii="等线" w:eastAsia="等线" w:hAnsi="等线" w:hint="eastAsia"/>
                <w:sz w:val="24"/>
                <w:szCs w:val="24"/>
              </w:rPr>
              <w:t>我的教育小故事</w:t>
            </w:r>
            <w:r>
              <w:rPr>
                <w:rFonts w:ascii="等线" w:eastAsia="等线" w:hAnsi="等线" w:cs="宋体"/>
                <w:color w:val="000000"/>
                <w:sz w:val="24"/>
                <w:szCs w:val="24"/>
              </w:rPr>
              <w:t>”</w:t>
            </w:r>
            <w:r>
              <w:rPr>
                <w:rFonts w:ascii="等线" w:eastAsia="等线" w:hAnsi="等线" w:hint="eastAsia"/>
                <w:sz w:val="24"/>
                <w:szCs w:val="24"/>
              </w:rPr>
              <w:t>: 11月17日至12月2日；</w:t>
            </w:r>
          </w:p>
          <w:p w:rsidR="006C1FB8" w:rsidRDefault="006C1FB8" w:rsidP="00336A28">
            <w:pPr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4.学校名称写全称（如：苏州市新东方中学）；</w:t>
            </w:r>
          </w:p>
          <w:p w:rsidR="006C1FB8" w:rsidRDefault="006C1FB8" w:rsidP="00336A28">
            <w:pPr>
              <w:jc w:val="left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4"/>
                <w:szCs w:val="24"/>
              </w:rPr>
              <w:t>5.严格禁止抄袭行为。</w:t>
            </w:r>
          </w:p>
        </w:tc>
      </w:tr>
    </w:tbl>
    <w:p w:rsidR="006C1FB8" w:rsidRDefault="006C1FB8" w:rsidP="006C1FB8">
      <w:pPr>
        <w:numPr>
          <w:ilvl w:val="0"/>
          <w:numId w:val="1"/>
        </w:numPr>
        <w:spacing w:line="400" w:lineRule="exact"/>
        <w:rPr>
          <w:rFonts w:ascii="黑体" w:eastAsia="黑体" w:hAnsi="黑体" w:cs="黑体"/>
          <w:b/>
          <w:bCs/>
          <w:sz w:val="28"/>
          <w:szCs w:val="28"/>
        </w:rPr>
      </w:pPr>
      <w:proofErr w:type="gramStart"/>
      <w:r>
        <w:rPr>
          <w:rFonts w:ascii="黑体" w:eastAsia="黑体" w:hAnsi="黑体" w:cs="黑体" w:hint="eastAsia"/>
          <w:b/>
          <w:bCs/>
          <w:sz w:val="28"/>
          <w:szCs w:val="28"/>
        </w:rPr>
        <w:t>查重结果</w:t>
      </w:r>
      <w:proofErr w:type="gramEnd"/>
      <w:r>
        <w:rPr>
          <w:rFonts w:ascii="黑体" w:eastAsia="黑体" w:hAnsi="黑体" w:cs="黑体" w:hint="eastAsia"/>
          <w:b/>
          <w:bCs/>
          <w:sz w:val="28"/>
          <w:szCs w:val="28"/>
        </w:rPr>
        <w:t>（无需</w:t>
      </w:r>
      <w:proofErr w:type="gramStart"/>
      <w:r>
        <w:rPr>
          <w:rFonts w:ascii="黑体" w:eastAsia="黑体" w:hAnsi="黑体" w:cs="黑体" w:hint="eastAsia"/>
          <w:b/>
          <w:bCs/>
          <w:sz w:val="28"/>
          <w:szCs w:val="28"/>
        </w:rPr>
        <w:t>整篇查重报告</w:t>
      </w:r>
      <w:proofErr w:type="gramEnd"/>
      <w:r>
        <w:rPr>
          <w:rFonts w:ascii="黑体" w:eastAsia="黑体" w:hAnsi="黑体" w:cs="黑体" w:hint="eastAsia"/>
          <w:b/>
          <w:bCs/>
          <w:sz w:val="28"/>
          <w:szCs w:val="28"/>
        </w:rPr>
        <w:t>）</w:t>
      </w:r>
    </w:p>
    <w:p w:rsidR="006C1FB8" w:rsidRDefault="006C1FB8" w:rsidP="006C1FB8">
      <w:pPr>
        <w:spacing w:line="360" w:lineRule="auto"/>
        <w:rPr>
          <w:rFonts w:ascii="黑体" w:eastAsia="黑体"/>
          <w:szCs w:val="21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三、正文</w:t>
      </w:r>
      <w:r>
        <w:rPr>
          <w:rFonts w:ascii="仿宋" w:eastAsia="仿宋" w:hAnsi="仿宋" w:cs="仿宋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AAC32F0" wp14:editId="1B2B00CC">
            <wp:simplePos x="0" y="0"/>
            <wp:positionH relativeFrom="column">
              <wp:posOffset>481965</wp:posOffset>
            </wp:positionH>
            <wp:positionV relativeFrom="paragraph">
              <wp:posOffset>37465</wp:posOffset>
            </wp:positionV>
            <wp:extent cx="3769995" cy="2813685"/>
            <wp:effectExtent l="0" t="0" r="1905" b="5715"/>
            <wp:wrapTopAndBottom/>
            <wp:docPr id="1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9995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1FB8" w:rsidRDefault="006C1FB8" w:rsidP="006C1FB8">
      <w:pPr>
        <w:rPr>
          <w:rFonts w:ascii="黑体" w:eastAsia="黑体" w:hAnsi="黑体"/>
          <w:sz w:val="24"/>
          <w:szCs w:val="24"/>
        </w:rPr>
      </w:pPr>
      <w:bookmarkStart w:id="0" w:name="_MON_1716880494"/>
      <w:bookmarkEnd w:id="0"/>
      <w:r>
        <w:rPr>
          <w:rFonts w:ascii="黑体" w:eastAsia="黑体" w:hAnsi="黑体" w:hint="eastAsia"/>
          <w:sz w:val="24"/>
          <w:szCs w:val="24"/>
        </w:rPr>
        <w:lastRenderedPageBreak/>
        <w:t>附件二</w:t>
      </w:r>
    </w:p>
    <w:p w:rsidR="006C1FB8" w:rsidRDefault="006C1FB8" w:rsidP="006C1FB8">
      <w:pPr>
        <w:numPr>
          <w:ilvl w:val="0"/>
          <w:numId w:val="2"/>
        </w:numPr>
        <w:jc w:val="center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论文、小故事申报指南（</w:t>
      </w:r>
      <w:r>
        <w:rPr>
          <w:rFonts w:asciiTheme="minorEastAsia" w:eastAsiaTheme="minorEastAsia" w:hAnsiTheme="minorEastAsia" w:cstheme="minorEastAsia" w:hint="eastAsia"/>
          <w:b/>
          <w:bCs/>
        </w:rPr>
        <w:t>教科室主任篇）</w:t>
      </w:r>
    </w:p>
    <w:p w:rsidR="006C1FB8" w:rsidRDefault="006C1FB8" w:rsidP="006C1FB8">
      <w:pPr>
        <w:ind w:left="360"/>
        <w:rPr>
          <w:rFonts w:asciiTheme="minorEastAsia" w:eastAsiaTheme="minorEastAsia" w:hAnsiTheme="minorEastAsia" w:cstheme="minorEastAsia"/>
          <w:b/>
          <w:bCs/>
        </w:rPr>
      </w:pPr>
    </w:p>
    <w:p w:rsidR="006C1FB8" w:rsidRDefault="006C1FB8" w:rsidP="006C1FB8">
      <w:pPr>
        <w:numPr>
          <w:ilvl w:val="0"/>
          <w:numId w:val="2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登录苏州教育学会网（http://szjyxh.suzhou.edu.cn/index.htms），点击“</w:t>
      </w:r>
      <w:r>
        <w:rPr>
          <w:rFonts w:asciiTheme="minorEastAsia" w:eastAsiaTheme="minorEastAsia" w:hAnsiTheme="minorEastAsia" w:cstheme="minorEastAsia" w:hint="eastAsia"/>
          <w:b/>
        </w:rPr>
        <w:t>论文申报管理平台</w:t>
      </w:r>
      <w:r>
        <w:rPr>
          <w:rFonts w:asciiTheme="minorEastAsia" w:eastAsiaTheme="minorEastAsia" w:hAnsiTheme="minorEastAsia" w:cstheme="minorEastAsia" w:hint="eastAsia"/>
        </w:rPr>
        <w:t>”。</w:t>
      </w:r>
    </w:p>
    <w:p w:rsidR="006C1FB8" w:rsidRDefault="006C1FB8" w:rsidP="006C1FB8">
      <w:pPr>
        <w:numPr>
          <w:ilvl w:val="0"/>
          <w:numId w:val="2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输入账号密码 </w:t>
      </w:r>
    </w:p>
    <w:p w:rsidR="006C1FB8" w:rsidRDefault="006C1FB8" w:rsidP="006C1FB8">
      <w:pPr>
        <w:numPr>
          <w:ilvl w:val="0"/>
          <w:numId w:val="2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选择教科室主任权限，点击登录 </w:t>
      </w:r>
    </w:p>
    <w:p w:rsidR="006C1FB8" w:rsidRDefault="006C1FB8" w:rsidP="006C1FB8">
      <w:p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（以下教程顺序为登录后左侧菜单</w:t>
      </w:r>
      <w:proofErr w:type="gramStart"/>
      <w:r>
        <w:rPr>
          <w:rFonts w:asciiTheme="minorEastAsia" w:eastAsiaTheme="minorEastAsia" w:hAnsiTheme="minorEastAsia" w:cstheme="minorEastAsia" w:hint="eastAsia"/>
        </w:rPr>
        <w:t>栏功能</w:t>
      </w:r>
      <w:proofErr w:type="gramEnd"/>
      <w:r>
        <w:rPr>
          <w:rFonts w:asciiTheme="minorEastAsia" w:eastAsiaTheme="minorEastAsia" w:hAnsiTheme="minorEastAsia" w:cstheme="minorEastAsia" w:hint="eastAsia"/>
        </w:rPr>
        <w:t xml:space="preserve">顺序） </w:t>
      </w:r>
    </w:p>
    <w:p w:rsidR="006C1FB8" w:rsidRDefault="006C1FB8" w:rsidP="006C1FB8">
      <w:pPr>
        <w:numPr>
          <w:ilvl w:val="0"/>
          <w:numId w:val="3"/>
        </w:numPr>
        <w:rPr>
          <w:rFonts w:asciiTheme="minorEastAsia" w:eastAsiaTheme="minorEastAsia" w:hAnsiTheme="minorEastAsia" w:cstheme="minorEastAsia"/>
          <w:b/>
        </w:rPr>
      </w:pPr>
      <w:r>
        <w:rPr>
          <w:rFonts w:asciiTheme="minorEastAsia" w:eastAsiaTheme="minorEastAsia" w:hAnsiTheme="minorEastAsia" w:cstheme="minorEastAsia" w:hint="eastAsia"/>
          <w:b/>
        </w:rPr>
        <w:t>论文报名录入</w:t>
      </w:r>
    </w:p>
    <w:p w:rsidR="006C1FB8" w:rsidRDefault="006C1FB8" w:rsidP="006C1FB8">
      <w:pPr>
        <w:numPr>
          <w:ilvl w:val="0"/>
          <w:numId w:val="3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点击左侧菜单“论文报名录入” </w:t>
      </w:r>
    </w:p>
    <w:p w:rsidR="006C1FB8" w:rsidRDefault="006C1FB8" w:rsidP="006C1FB8">
      <w:pPr>
        <w:numPr>
          <w:ilvl w:val="0"/>
          <w:numId w:val="3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第一步</w:t>
      </w:r>
      <w:r>
        <w:rPr>
          <w:rFonts w:asciiTheme="minorEastAsia" w:eastAsiaTheme="minorEastAsia" w:hAnsiTheme="minorEastAsia" w:cstheme="minorEastAsia" w:hint="eastAsia"/>
        </w:rPr>
        <w:t xml:space="preserve">：在录入页面依次填写送审地区、作者、论文标题、作者单位、职称、邮箱、 </w:t>
      </w:r>
    </w:p>
    <w:p w:rsidR="006C1FB8" w:rsidRDefault="006C1FB8" w:rsidP="006C1FB8">
      <w:pPr>
        <w:ind w:left="720" w:firstLineChars="400" w:firstLine="84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电话、类别、科目分类。</w:t>
      </w:r>
    </w:p>
    <w:p w:rsidR="006C1FB8" w:rsidRDefault="006C1FB8" w:rsidP="006C1FB8">
      <w:pPr>
        <w:numPr>
          <w:ilvl w:val="0"/>
          <w:numId w:val="3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第二步</w:t>
      </w:r>
      <w:r>
        <w:rPr>
          <w:rFonts w:asciiTheme="minorEastAsia" w:eastAsiaTheme="minorEastAsia" w:hAnsiTheme="minorEastAsia" w:cstheme="minorEastAsia" w:hint="eastAsia"/>
        </w:rPr>
        <w:t>：以上信息确认无误后，点击上传论文后的选择文件按钮，选择对应的论文</w:t>
      </w:r>
    </w:p>
    <w:p w:rsidR="006C1FB8" w:rsidRDefault="006C1FB8" w:rsidP="006C1FB8">
      <w:pPr>
        <w:ind w:left="720" w:firstLineChars="400" w:firstLine="84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稿件上传。 </w:t>
      </w:r>
    </w:p>
    <w:p w:rsidR="006C1FB8" w:rsidRDefault="006C1FB8" w:rsidP="006C1FB8">
      <w:pPr>
        <w:numPr>
          <w:ilvl w:val="0"/>
          <w:numId w:val="3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第三步</w:t>
      </w:r>
      <w:r>
        <w:rPr>
          <w:rFonts w:asciiTheme="minorEastAsia" w:eastAsiaTheme="minorEastAsia" w:hAnsiTheme="minorEastAsia" w:cstheme="minorEastAsia" w:hint="eastAsia"/>
        </w:rPr>
        <w:t>：论文稿件上</w:t>
      </w:r>
      <w:proofErr w:type="gramStart"/>
      <w:r>
        <w:rPr>
          <w:rFonts w:asciiTheme="minorEastAsia" w:eastAsiaTheme="minorEastAsia" w:hAnsiTheme="minorEastAsia" w:cstheme="minorEastAsia" w:hint="eastAsia"/>
        </w:rPr>
        <w:t>传完成</w:t>
      </w:r>
      <w:proofErr w:type="gramEnd"/>
      <w:r>
        <w:rPr>
          <w:rFonts w:asciiTheme="minorEastAsia" w:eastAsiaTheme="minorEastAsia" w:hAnsiTheme="minorEastAsia" w:cstheme="minorEastAsia" w:hint="eastAsia"/>
        </w:rPr>
        <w:t xml:space="preserve">后，点击最下方“提交”按钮。 </w:t>
      </w:r>
    </w:p>
    <w:p w:rsidR="006C1FB8" w:rsidRDefault="006C1FB8" w:rsidP="006C1FB8">
      <w:pPr>
        <w:numPr>
          <w:ilvl w:val="0"/>
          <w:numId w:val="3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第四步</w:t>
      </w:r>
      <w:r>
        <w:rPr>
          <w:rFonts w:asciiTheme="minorEastAsia" w:eastAsiaTheme="minorEastAsia" w:hAnsiTheme="minorEastAsia" w:cstheme="minorEastAsia" w:hint="eastAsia"/>
        </w:rPr>
        <w:t>：打开“预览”查看文章是否上传完整，如不完整或不成功，全部“删除”</w:t>
      </w:r>
    </w:p>
    <w:p w:rsidR="006C1FB8" w:rsidRDefault="006C1FB8" w:rsidP="006C1FB8">
      <w:pPr>
        <w:ind w:left="720" w:firstLineChars="400" w:firstLine="84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后重新上报。</w:t>
      </w:r>
    </w:p>
    <w:p w:rsidR="006C1FB8" w:rsidRDefault="006C1FB8" w:rsidP="006C1FB8">
      <w:p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</w:t>
      </w:r>
      <w:r>
        <w:rPr>
          <w:rFonts w:asciiTheme="minorEastAsia" w:eastAsiaTheme="minorEastAsia" w:hAnsiTheme="minorEastAsia" w:cstheme="minorEastAsia" w:hint="eastAsia"/>
          <w:b/>
        </w:rPr>
        <w:t>以上顺序不可颠倒</w:t>
      </w:r>
      <w:r>
        <w:rPr>
          <w:rFonts w:asciiTheme="minorEastAsia" w:eastAsiaTheme="minorEastAsia" w:hAnsiTheme="minorEastAsia" w:cstheme="minorEastAsia" w:hint="eastAsia"/>
        </w:rPr>
        <w:t xml:space="preserve">）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论文报名管理（</w:t>
      </w:r>
      <w:r>
        <w:rPr>
          <w:rFonts w:asciiTheme="minorEastAsia" w:eastAsiaTheme="minorEastAsia" w:hAnsiTheme="minorEastAsia" w:cstheme="minorEastAsia" w:hint="eastAsia"/>
          <w:b/>
        </w:rPr>
        <w:t>查询</w:t>
      </w:r>
      <w:r>
        <w:rPr>
          <w:rFonts w:asciiTheme="minorEastAsia" w:eastAsiaTheme="minorEastAsia" w:hAnsiTheme="minorEastAsia" w:cstheme="minorEastAsia" w:hint="eastAsia"/>
        </w:rPr>
        <w:t>）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点击菜单左侧论文报名管理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该页面可查看该学校的报名情况，首次进入页面，默认显示为最新一次活动的数据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可对信息进行筛选查看，已有筛选条件为活动次数职称，类别，科目以及填写作者姓名，选择好需要的筛选条件，点击后面的查询按钮即可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如需导出报名信息，点击查询后面的下载按钮，即可导出为</w:t>
      </w:r>
      <w:proofErr w:type="spellStart"/>
      <w:r>
        <w:rPr>
          <w:rFonts w:asciiTheme="minorEastAsia" w:eastAsiaTheme="minorEastAsia" w:hAnsiTheme="minorEastAsia" w:cstheme="minorEastAsia" w:hint="eastAsia"/>
        </w:rPr>
        <w:t>excle</w:t>
      </w:r>
      <w:proofErr w:type="spellEnd"/>
      <w:r>
        <w:rPr>
          <w:rFonts w:asciiTheme="minorEastAsia" w:eastAsiaTheme="minorEastAsia" w:hAnsiTheme="minorEastAsia" w:cstheme="minorEastAsia" w:hint="eastAsia"/>
        </w:rPr>
        <w:t xml:space="preserve">表格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  <w:b/>
        </w:rPr>
      </w:pPr>
      <w:r>
        <w:rPr>
          <w:rFonts w:asciiTheme="minorEastAsia" w:eastAsiaTheme="minorEastAsia" w:hAnsiTheme="minorEastAsia" w:cstheme="minorEastAsia" w:hint="eastAsia"/>
          <w:b/>
        </w:rPr>
        <w:t>论文报名管理（操作）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浏览</w:t>
      </w:r>
      <w:r>
        <w:rPr>
          <w:rFonts w:asciiTheme="minorEastAsia" w:eastAsiaTheme="minorEastAsia" w:hAnsiTheme="minorEastAsia" w:cstheme="minorEastAsia" w:hint="eastAsia"/>
        </w:rPr>
        <w:t xml:space="preserve">：在线预览一栏，有浏览按钮，点击即可在网页中查看论文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修改</w:t>
      </w:r>
      <w:r>
        <w:rPr>
          <w:rFonts w:asciiTheme="minorEastAsia" w:eastAsiaTheme="minorEastAsia" w:hAnsiTheme="minorEastAsia" w:cstheme="minorEastAsia" w:hint="eastAsia"/>
        </w:rPr>
        <w:t xml:space="preserve">：点击修改按钮，可跳转报名信息修改页面，具体修改步骤为：一、点击需要修改的信息后面的修改按钮；二：修改需要变动的信息内容；三：需要更换论文稿件的，请点击选择文件更换论文稿件，无需更换跳过此步骤；四：点击提交。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删除</w:t>
      </w:r>
      <w:r>
        <w:rPr>
          <w:rFonts w:asciiTheme="minorEastAsia" w:eastAsiaTheme="minorEastAsia" w:hAnsiTheme="minorEastAsia" w:cstheme="minorEastAsia" w:hint="eastAsia"/>
        </w:rPr>
        <w:t xml:space="preserve">：如某条报名信息有误，可点击删除按钮进行删除操作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b/>
        </w:rPr>
        <w:t>下载</w:t>
      </w:r>
      <w:r>
        <w:rPr>
          <w:rFonts w:asciiTheme="minorEastAsia" w:eastAsiaTheme="minorEastAsia" w:hAnsiTheme="minorEastAsia" w:cstheme="minorEastAsia" w:hint="eastAsia"/>
        </w:rPr>
        <w:t>：点击下载，可下载对应的论文稿件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  <w:b/>
        </w:rPr>
      </w:pPr>
      <w:r>
        <w:rPr>
          <w:rFonts w:asciiTheme="minorEastAsia" w:eastAsiaTheme="minorEastAsia" w:hAnsiTheme="minorEastAsia" w:cstheme="minorEastAsia" w:hint="eastAsia"/>
          <w:b/>
        </w:rPr>
        <w:t>论文统计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点击左侧菜单论文统计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可在该页面查询论文报名数量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筛选条件分别为活动次数、职称、类别、科目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选择需要的筛选条件，点击查询。默认活动次数为最近的一次活动。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点击下载可导出查询结果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  <w:b/>
        </w:rPr>
      </w:pPr>
      <w:r>
        <w:rPr>
          <w:rFonts w:asciiTheme="minorEastAsia" w:eastAsiaTheme="minorEastAsia" w:hAnsiTheme="minorEastAsia" w:cstheme="minorEastAsia" w:hint="eastAsia"/>
          <w:b/>
        </w:rPr>
        <w:t>个人中心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点击菜单左侧个人中心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可显示该账号的权限、负责地区、负责学校、姓名、账号、密码、手机号、邮箱等信息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此页面可修改信息有姓名，密码，手机号，邮箱 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修改需要修改的信息，点击提交即可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退出登录</w:t>
      </w:r>
    </w:p>
    <w:p w:rsidR="006C1FB8" w:rsidRDefault="006C1FB8" w:rsidP="006C1FB8">
      <w:pPr>
        <w:numPr>
          <w:ilvl w:val="0"/>
          <w:numId w:val="4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点击菜单左侧退出登录，可退回到登录页面 </w:t>
      </w:r>
    </w:p>
    <w:p w:rsidR="006C1FB8" w:rsidRDefault="006C1FB8" w:rsidP="006C1FB8">
      <w:p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 xml:space="preserve">*结束* </w:t>
      </w:r>
    </w:p>
    <w:p w:rsidR="006C1FB8" w:rsidRDefault="006C1FB8" w:rsidP="006C1FB8">
      <w:pPr>
        <w:rPr>
          <w:rFonts w:asciiTheme="minorEastAsia" w:eastAsiaTheme="minorEastAsia" w:hAnsiTheme="minorEastAsia" w:cstheme="minorEastAsia"/>
        </w:rPr>
      </w:pPr>
    </w:p>
    <w:p w:rsidR="006C1FB8" w:rsidRDefault="006C1FB8" w:rsidP="006C1FB8">
      <w:pPr>
        <w:spacing w:line="360" w:lineRule="auto"/>
        <w:rPr>
          <w:rFonts w:asciiTheme="minorEastAsia" w:eastAsiaTheme="minorEastAsia" w:hAnsiTheme="minorEastAsia" w:cstheme="minorEastAsia"/>
          <w:szCs w:val="21"/>
        </w:rPr>
      </w:pPr>
    </w:p>
    <w:p w:rsidR="00AD170F" w:rsidRDefault="00AD170F">
      <w:bookmarkStart w:id="1" w:name="_GoBack"/>
      <w:bookmarkEnd w:id="1"/>
    </w:p>
    <w:sectPr w:rsidR="00AD170F">
      <w:footerReference w:type="even" r:id="rId8"/>
      <w:footerReference w:type="default" r:id="rId9"/>
      <w:pgSz w:w="11907" w:h="16840"/>
      <w:pgMar w:top="1701" w:right="1588" w:bottom="1531" w:left="1701" w:header="851" w:footer="1418" w:gutter="0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03A" w:rsidRDefault="0036203A" w:rsidP="006C1FB8">
      <w:r>
        <w:separator/>
      </w:r>
    </w:p>
  </w:endnote>
  <w:endnote w:type="continuationSeparator" w:id="0">
    <w:p w:rsidR="0036203A" w:rsidRDefault="0036203A" w:rsidP="006C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105" w:rsidRDefault="0036203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  <w:p w:rsidR="00604105" w:rsidRDefault="0036203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105" w:rsidRDefault="0036203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1FB8" w:rsidRPr="006C1FB8">
      <w:rPr>
        <w:noProof/>
        <w:lang w:val="zh-CN"/>
      </w:rPr>
      <w:t>2</w:t>
    </w:r>
    <w:r>
      <w:fldChar w:fldCharType="end"/>
    </w:r>
  </w:p>
  <w:p w:rsidR="00604105" w:rsidRDefault="0036203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03A" w:rsidRDefault="0036203A" w:rsidP="006C1FB8">
      <w:r>
        <w:separator/>
      </w:r>
    </w:p>
  </w:footnote>
  <w:footnote w:type="continuationSeparator" w:id="0">
    <w:p w:rsidR="0036203A" w:rsidRDefault="0036203A" w:rsidP="006C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CB976"/>
    <w:multiLevelType w:val="singleLevel"/>
    <w:tmpl w:val="033CB97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E6278BF"/>
    <w:multiLevelType w:val="multilevel"/>
    <w:tmpl w:val="0E6278BF"/>
    <w:lvl w:ilvl="0">
      <w:start w:val="1"/>
      <w:numFmt w:val="bullet"/>
      <w:lvlText w:val="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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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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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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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78172B8"/>
    <w:multiLevelType w:val="multilevel"/>
    <w:tmpl w:val="178172B8"/>
    <w:lvl w:ilvl="0">
      <w:start w:val="1"/>
      <w:numFmt w:val="bullet"/>
      <w:lvlText w:val="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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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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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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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8523291"/>
    <w:multiLevelType w:val="multilevel"/>
    <w:tmpl w:val="18523291"/>
    <w:lvl w:ilvl="0">
      <w:start w:val="1"/>
      <w:numFmt w:val="bullet"/>
      <w:lvlText w:val="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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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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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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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DE"/>
    <w:rsid w:val="0036203A"/>
    <w:rsid w:val="006C1FB8"/>
    <w:rsid w:val="00923FDE"/>
    <w:rsid w:val="00AD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2E4838-44BD-4313-A876-67476A11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FB8"/>
    <w:pPr>
      <w:widowControl w:val="0"/>
      <w:jc w:val="both"/>
    </w:pPr>
    <w:rPr>
      <w:rFonts w:ascii="仿宋_GB2312" w:eastAsia="仿宋_GB2312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1F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1F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C1F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6C1FB8"/>
    <w:rPr>
      <w:sz w:val="18"/>
      <w:szCs w:val="18"/>
    </w:rPr>
  </w:style>
  <w:style w:type="table" w:styleId="a5">
    <w:name w:val="Table Grid"/>
    <w:basedOn w:val="a1"/>
    <w:uiPriority w:val="59"/>
    <w:qFormat/>
    <w:rsid w:val="006C1FB8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6C1FB8"/>
  </w:style>
  <w:style w:type="character" w:styleId="a7">
    <w:name w:val="Hyperlink"/>
    <w:basedOn w:val="a0"/>
    <w:uiPriority w:val="99"/>
    <w:semiHidden/>
    <w:unhideWhenUsed/>
    <w:qFormat/>
    <w:rsid w:val="006C1F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2023-06-21T08:52:00Z</dcterms:created>
  <dcterms:modified xsi:type="dcterms:W3CDTF">2023-06-21T08:52:00Z</dcterms:modified>
</cp:coreProperties>
</file>