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8D723" w14:textId="77777777" w:rsidR="00110A03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各省级技术、资源、电教、装备单位（部门）：</w:t>
      </w:r>
    </w:p>
    <w:p w14:paraId="16D211C4" w14:textId="2A9E6374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根据教育部科技创新与信息化发展专项项目“‘三个课堂’应用标准建设与展示交流示范”工作</w:t>
      </w:r>
      <w:r w:rsidR="00FA0CE3">
        <w:rPr>
          <w:rFonts w:ascii="仿宋_GB2312" w:eastAsia="仿宋_GB2312" w:hint="eastAsia"/>
          <w:sz w:val="32"/>
          <w:szCs w:val="32"/>
        </w:rPr>
        <w:t>要求</w:t>
      </w:r>
      <w:r>
        <w:rPr>
          <w:rFonts w:ascii="仿宋_GB2312" w:eastAsia="仿宋_GB2312" w:hint="eastAsia"/>
          <w:sz w:val="32"/>
          <w:szCs w:val="32"/>
        </w:rPr>
        <w:t>，</w:t>
      </w:r>
      <w:r w:rsidR="00FA0CE3">
        <w:rPr>
          <w:rFonts w:ascii="仿宋_GB2312" w:eastAsia="仿宋_GB2312" w:hint="eastAsia"/>
          <w:sz w:val="32"/>
          <w:szCs w:val="32"/>
        </w:rPr>
        <w:t>为</w:t>
      </w:r>
      <w:r w:rsidR="00FA0CE3">
        <w:rPr>
          <w:rFonts w:ascii="仿宋_GB2312" w:eastAsia="仿宋_GB2312" w:hint="eastAsia"/>
          <w:sz w:val="32"/>
          <w:szCs w:val="32"/>
        </w:rPr>
        <w:t>进一步</w:t>
      </w:r>
      <w:r w:rsidR="00FA0CE3">
        <w:rPr>
          <w:rFonts w:ascii="仿宋_GB2312" w:eastAsia="仿宋_GB2312" w:hint="eastAsia"/>
          <w:sz w:val="32"/>
          <w:szCs w:val="32"/>
        </w:rPr>
        <w:t>了解</w:t>
      </w:r>
      <w:r w:rsidR="00FA0CE3">
        <w:rPr>
          <w:rFonts w:ascii="仿宋_GB2312" w:eastAsia="仿宋_GB2312" w:hint="eastAsia"/>
          <w:sz w:val="32"/>
          <w:szCs w:val="32"/>
        </w:rPr>
        <w:t>各地</w:t>
      </w:r>
      <w:r w:rsidR="00FA0CE3">
        <w:rPr>
          <w:rFonts w:ascii="仿宋_GB2312" w:eastAsia="仿宋_GB2312" w:hint="eastAsia"/>
          <w:sz w:val="32"/>
          <w:szCs w:val="32"/>
        </w:rPr>
        <w:t>“三个课堂”</w:t>
      </w:r>
      <w:r w:rsidR="00FA0CE3">
        <w:rPr>
          <w:rFonts w:ascii="仿宋_GB2312" w:eastAsia="仿宋_GB2312" w:hint="eastAsia"/>
          <w:sz w:val="32"/>
          <w:szCs w:val="32"/>
        </w:rPr>
        <w:t>建设及</w:t>
      </w:r>
      <w:r w:rsidR="00FA0CE3">
        <w:rPr>
          <w:rFonts w:ascii="仿宋_GB2312" w:eastAsia="仿宋_GB2312" w:hint="eastAsia"/>
          <w:sz w:val="32"/>
          <w:szCs w:val="32"/>
        </w:rPr>
        <w:t>应用的整体水平，</w:t>
      </w:r>
      <w:r>
        <w:rPr>
          <w:rFonts w:ascii="仿宋_GB2312" w:eastAsia="仿宋_GB2312" w:hint="eastAsia"/>
          <w:sz w:val="32"/>
          <w:szCs w:val="32"/>
        </w:rPr>
        <w:t>我中心（馆）拟</w:t>
      </w:r>
      <w:r w:rsidR="00FA0CE3">
        <w:rPr>
          <w:rFonts w:ascii="仿宋_GB2312" w:eastAsia="仿宋_GB2312" w:hint="eastAsia"/>
          <w:sz w:val="32"/>
          <w:szCs w:val="32"/>
        </w:rPr>
        <w:t>面向全国</w:t>
      </w:r>
      <w:r>
        <w:rPr>
          <w:rFonts w:ascii="仿宋_GB2312" w:eastAsia="仿宋_GB2312" w:hint="eastAsia"/>
          <w:sz w:val="32"/>
          <w:szCs w:val="32"/>
        </w:rPr>
        <w:t>开展“三个课堂”应用情况调研。现将有关事项通知如下：</w:t>
      </w:r>
    </w:p>
    <w:p w14:paraId="14003A97" w14:textId="77777777" w:rsidR="00110A03" w:rsidRDefault="00000000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一、调研范围与对象</w:t>
      </w:r>
    </w:p>
    <w:p w14:paraId="67D45C2D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“三个课堂”的建设者与应用者，包括区域管理者、学校管理者、教师和学生。</w:t>
      </w:r>
    </w:p>
    <w:p w14:paraId="58E11E13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各省级电教部门为省级调研组织单位，负责遴选调研</w:t>
      </w:r>
      <w:r>
        <w:rPr>
          <w:rFonts w:ascii="仿宋_GB2312" w:eastAsia="仿宋_GB2312" w:hint="eastAsia"/>
          <w:sz w:val="32"/>
          <w:szCs w:val="32"/>
        </w:rPr>
        <w:t>对象</w:t>
      </w:r>
      <w:r>
        <w:rPr>
          <w:rFonts w:ascii="仿宋_GB2312" w:eastAsia="仿宋_GB2312"/>
          <w:sz w:val="32"/>
          <w:szCs w:val="32"/>
        </w:rPr>
        <w:t>，具体遴选原则如下：(1)确保60%</w:t>
      </w:r>
      <w:r>
        <w:rPr>
          <w:rFonts w:ascii="仿宋_GB2312" w:eastAsia="仿宋_GB2312" w:hint="eastAsia"/>
          <w:sz w:val="32"/>
          <w:szCs w:val="32"/>
        </w:rPr>
        <w:t>以上的市（地、州、盟）参与调研；（2）各县（市、区、旗）根据本地“三个课堂”应用情况，遴选适当比例的学校、教师和学生参与调研。</w:t>
      </w:r>
    </w:p>
    <w:p w14:paraId="4F4B9A77" w14:textId="77777777" w:rsidR="00110A03" w:rsidRDefault="00000000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二、调研方式</w:t>
      </w:r>
    </w:p>
    <w:p w14:paraId="22719FB9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此次调研采用网络问卷方式开展。</w:t>
      </w:r>
    </w:p>
    <w:p w14:paraId="7C094389" w14:textId="77777777" w:rsidR="00110A03" w:rsidRDefault="00000000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三、问卷填报要求</w:t>
      </w:r>
    </w:p>
    <w:p w14:paraId="0A70DBFA" w14:textId="77777777" w:rsidR="00110A03" w:rsidRDefault="00000000">
      <w:pPr>
        <w:spacing w:line="560" w:lineRule="exact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1.填报时间</w:t>
      </w:r>
    </w:p>
    <w:p w14:paraId="26B3CD61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23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日—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日。</w:t>
      </w:r>
    </w:p>
    <w:p w14:paraId="5ADAC79F" w14:textId="77777777" w:rsidR="00110A03" w:rsidRDefault="00000000">
      <w:pPr>
        <w:spacing w:line="560" w:lineRule="exact"/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2.填报网址</w:t>
      </w:r>
    </w:p>
    <w:p w14:paraId="1629003F" w14:textId="77777777" w:rsidR="00110A03" w:rsidRDefault="0000000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“三个课堂”应用现状调查（省级</w:t>
      </w:r>
      <w:bookmarkStart w:id="0" w:name="_Hlk149522239"/>
      <w:r>
        <w:rPr>
          <w:rFonts w:ascii="仿宋_GB2312" w:eastAsia="仿宋_GB2312" w:hint="eastAsia"/>
          <w:sz w:val="32"/>
          <w:szCs w:val="32"/>
        </w:rPr>
        <w:t>问</w:t>
      </w:r>
      <w:bookmarkEnd w:id="0"/>
      <w:r>
        <w:rPr>
          <w:rFonts w:ascii="仿宋_GB2312" w:eastAsia="仿宋_GB2312" w:hint="eastAsia"/>
          <w:sz w:val="32"/>
          <w:szCs w:val="32"/>
        </w:rPr>
        <w:t>卷）</w:t>
      </w:r>
      <w:r>
        <w:rPr>
          <w:rFonts w:ascii="仿宋_GB2312" w:eastAsia="仿宋_GB2312"/>
          <w:sz w:val="32"/>
          <w:szCs w:val="32"/>
        </w:rPr>
        <w:t>:https://tail-s.ccnu.edu.cn/new/q/1711438.html</w:t>
      </w:r>
    </w:p>
    <w:p w14:paraId="3DFB306D" w14:textId="77777777" w:rsidR="00110A03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3728CA23" wp14:editId="32DF74C9">
            <wp:extent cx="698500" cy="698500"/>
            <wp:effectExtent l="0" t="0" r="6350" b="6350"/>
            <wp:docPr id="1" name="Drawing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 dpi="0" rotWithShape="1"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7DA0A2" w14:textId="77777777" w:rsidR="00110A03" w:rsidRDefault="0000000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“三个课堂”应用现状调查（区域问卷）</w:t>
      </w:r>
      <w:r>
        <w:rPr>
          <w:rFonts w:ascii="仿宋_GB2312" w:eastAsia="仿宋_GB2312"/>
          <w:sz w:val="32"/>
          <w:szCs w:val="32"/>
        </w:rPr>
        <w:t>:https://tail-</w:t>
      </w:r>
      <w:r>
        <w:rPr>
          <w:rFonts w:ascii="仿宋_GB2312" w:eastAsia="仿宋_GB2312"/>
          <w:sz w:val="32"/>
          <w:szCs w:val="32"/>
        </w:rPr>
        <w:lastRenderedPageBreak/>
        <w:t xml:space="preserve">s.ccnu.edu.cn/new/q/1011438.html </w:t>
      </w:r>
    </w:p>
    <w:p w14:paraId="36885B4B" w14:textId="77777777" w:rsidR="00110A03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41901537" wp14:editId="4F8AC2C9">
            <wp:extent cx="685800" cy="685800"/>
            <wp:effectExtent l="0" t="0" r="0" b="0"/>
            <wp:docPr id="2" name="Draw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 dpi="0" rotWithShape="1"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230A10" w14:textId="77777777" w:rsidR="00110A03" w:rsidRDefault="0000000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“三个课堂”应用现状调查（学校问卷）</w:t>
      </w:r>
      <w:r>
        <w:rPr>
          <w:rFonts w:ascii="仿宋_GB2312" w:eastAsia="仿宋_GB2312"/>
          <w:sz w:val="32"/>
          <w:szCs w:val="32"/>
        </w:rPr>
        <w:t>:https://tail-s.ccnu.edu.cn/new/q/1311428.html</w:t>
      </w:r>
      <w:r>
        <w:rPr>
          <w:rFonts w:ascii="仿宋_GB2312" w:eastAsia="仿宋_GB2312"/>
          <w:sz w:val="32"/>
          <w:szCs w:val="32"/>
        </w:rPr>
        <w:tab/>
      </w:r>
    </w:p>
    <w:p w14:paraId="6345DC08" w14:textId="77777777" w:rsidR="00110A03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195F70C3" wp14:editId="7D75B736">
            <wp:extent cx="717550" cy="717550"/>
            <wp:effectExtent l="0" t="0" r="6350" b="6350"/>
            <wp:docPr id="3" name="Draw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 dpi="0" rotWithShape="1"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6FF0B" w14:textId="77777777" w:rsidR="00110A03" w:rsidRDefault="0000000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“三个课堂”应用现状调查（教师问卷）</w:t>
      </w:r>
      <w:r>
        <w:rPr>
          <w:rFonts w:ascii="仿宋_GB2312" w:eastAsia="仿宋_GB2312"/>
          <w:sz w:val="32"/>
          <w:szCs w:val="32"/>
        </w:rPr>
        <w:t xml:space="preserve">:https://tail-s.ccnu.edu.cn/new/q/1611418.html </w:t>
      </w:r>
    </w:p>
    <w:p w14:paraId="2F42FE32" w14:textId="77777777" w:rsidR="00110A03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280292AC" wp14:editId="05C1944C">
            <wp:extent cx="723900" cy="723900"/>
            <wp:effectExtent l="0" t="0" r="0" b="0"/>
            <wp:docPr id="4" name="Draw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 dpi="0" rotWithShape="1"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1E9CA8" w14:textId="77777777" w:rsidR="00110A03" w:rsidRDefault="0000000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“三个课堂”应用现状调查（学生问卷）</w:t>
      </w:r>
      <w:r>
        <w:rPr>
          <w:rFonts w:ascii="仿宋_GB2312" w:eastAsia="仿宋_GB2312"/>
          <w:sz w:val="32"/>
          <w:szCs w:val="32"/>
        </w:rPr>
        <w:t>:https://tail-s.ccnu.edu.cn/new/q/1911408.html</w:t>
      </w:r>
    </w:p>
    <w:p w14:paraId="096CA05E" w14:textId="77777777" w:rsidR="00110A03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6E62E9D8" wp14:editId="63B1F32F">
            <wp:extent cx="768350" cy="768350"/>
            <wp:effectExtent l="0" t="0" r="0" b="0"/>
            <wp:docPr id="5" name="Drawing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 dpi="0" rotWithShape="1"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0E6A1" w14:textId="77777777" w:rsidR="00110A03" w:rsidRDefault="00000000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四、联系方式</w:t>
      </w:r>
    </w:p>
    <w:p w14:paraId="65AC75F8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 xml:space="preserve">.联系人：宋灵青 </w:t>
      </w:r>
      <w:r>
        <w:rPr>
          <w:rFonts w:ascii="仿宋_GB2312" w:eastAsia="仿宋_GB2312"/>
          <w:sz w:val="32"/>
          <w:szCs w:val="32"/>
        </w:rPr>
        <w:t xml:space="preserve">010-62514749  </w:t>
      </w:r>
    </w:p>
    <w:p w14:paraId="24368FE0" w14:textId="77777777" w:rsidR="00110A03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.平台技术支持：黄崇</w:t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旸 </w:t>
      </w:r>
      <w:r>
        <w:rPr>
          <w:rFonts w:ascii="仿宋_GB2312" w:eastAsia="仿宋_GB2312"/>
          <w:sz w:val="32"/>
          <w:szCs w:val="32"/>
        </w:rPr>
        <w:t>18986153835</w:t>
      </w:r>
    </w:p>
    <w:p w14:paraId="5C3A439D" w14:textId="77777777" w:rsidR="00110A03" w:rsidRDefault="00110A0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240C390" w14:textId="77777777" w:rsidR="00110A03" w:rsidRDefault="00110A0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99B49DF" w14:textId="77777777" w:rsidR="00110A03" w:rsidRDefault="00000000">
      <w:pPr>
        <w:spacing w:line="560" w:lineRule="exact"/>
        <w:ind w:firstLineChars="974" w:firstLine="3117"/>
        <w:rPr>
          <w:rFonts w:ascii="仿宋_GB2312" w:eastAsia="仿宋_GB2312" w:hAnsi="Times New Romans" w:cs="仿宋_GB2312"/>
          <w:sz w:val="32"/>
          <w:szCs w:val="32"/>
        </w:rPr>
      </w:pPr>
      <w:r>
        <w:rPr>
          <w:rFonts w:ascii="仿宋_GB2312" w:eastAsia="仿宋_GB2312" w:hAnsi="Times New Romans" w:cs="仿宋_GB2312" w:hint="eastAsia"/>
          <w:sz w:val="32"/>
          <w:szCs w:val="32"/>
        </w:rPr>
        <w:t>教育部教育技术与资源发展中心</w:t>
      </w:r>
    </w:p>
    <w:p w14:paraId="656DD2B1" w14:textId="77777777" w:rsidR="00110A03" w:rsidRDefault="00000000">
      <w:pPr>
        <w:spacing w:line="560" w:lineRule="exact"/>
        <w:ind w:firstLineChars="1240" w:firstLine="3968"/>
        <w:rPr>
          <w:rFonts w:ascii="仿宋_GB2312" w:eastAsia="仿宋_GB2312" w:hAnsi="Times New Romans" w:cs="仿宋_GB2312"/>
          <w:sz w:val="32"/>
          <w:szCs w:val="32"/>
        </w:rPr>
      </w:pPr>
      <w:r>
        <w:rPr>
          <w:rFonts w:ascii="仿宋_GB2312" w:eastAsia="仿宋_GB2312" w:hAnsi="Times New Romans" w:cs="仿宋_GB2312" w:hint="eastAsia"/>
          <w:sz w:val="32"/>
          <w:szCs w:val="32"/>
        </w:rPr>
        <w:t>（中央电化教育馆）</w:t>
      </w:r>
    </w:p>
    <w:p w14:paraId="4138B29B" w14:textId="77777777" w:rsidR="00110A03" w:rsidRDefault="00000000">
      <w:pPr>
        <w:spacing w:line="560" w:lineRule="exact"/>
        <w:rPr>
          <w:rFonts w:ascii="仿宋_GB2312" w:eastAsia="仿宋_GB2312" w:hAnsi="Times New Romans" w:cs="仿宋_GB2312"/>
          <w:sz w:val="32"/>
          <w:szCs w:val="32"/>
        </w:rPr>
      </w:pPr>
      <w:r>
        <w:rPr>
          <w:rFonts w:ascii="仿宋_GB2312" w:eastAsia="仿宋_GB2312" w:hAnsi="Times New Romans" w:cs="仿宋_GB2312" w:hint="eastAsia"/>
          <w:sz w:val="32"/>
          <w:szCs w:val="32"/>
        </w:rPr>
        <w:t xml:space="preserve">        </w:t>
      </w:r>
      <w:r>
        <w:rPr>
          <w:rFonts w:ascii="仿宋_GB2312" w:eastAsia="仿宋_GB2312" w:hAnsi="Times New Romans" w:cs="仿宋_GB2312" w:hint="eastAsia"/>
          <w:sz w:val="32"/>
          <w:szCs w:val="32"/>
        </w:rPr>
        <w:tab/>
      </w:r>
      <w:r>
        <w:rPr>
          <w:rFonts w:ascii="仿宋_GB2312" w:eastAsia="仿宋_GB2312" w:hAnsi="Times New Romans" w:cs="仿宋_GB2312" w:hint="eastAsia"/>
          <w:sz w:val="32"/>
          <w:szCs w:val="32"/>
        </w:rPr>
        <w:tab/>
      </w:r>
      <w:r>
        <w:rPr>
          <w:rFonts w:ascii="仿宋_GB2312" w:eastAsia="仿宋_GB2312" w:hAnsi="Times New Romans" w:cs="仿宋_GB2312" w:hint="eastAsia"/>
          <w:sz w:val="32"/>
          <w:szCs w:val="32"/>
        </w:rPr>
        <w:tab/>
        <w:t xml:space="preserve">          202</w:t>
      </w:r>
      <w:r>
        <w:rPr>
          <w:rFonts w:ascii="仿宋_GB2312" w:eastAsia="仿宋_GB2312" w:hAnsi="Times New Romans" w:cs="仿宋_GB2312"/>
          <w:sz w:val="32"/>
          <w:szCs w:val="32"/>
        </w:rPr>
        <w:t>3</w:t>
      </w:r>
      <w:r>
        <w:rPr>
          <w:rFonts w:ascii="仿宋_GB2312" w:eastAsia="仿宋_GB2312" w:hAnsi="Times New Romans" w:cs="仿宋_GB2312" w:hint="eastAsia"/>
          <w:sz w:val="32"/>
          <w:szCs w:val="32"/>
        </w:rPr>
        <w:t>年</w:t>
      </w:r>
      <w:r>
        <w:rPr>
          <w:rFonts w:ascii="仿宋_GB2312" w:eastAsia="仿宋_GB2312" w:hAnsi="Times New Romans" w:cs="仿宋_GB2312"/>
          <w:sz w:val="32"/>
          <w:szCs w:val="32"/>
        </w:rPr>
        <w:t>11</w:t>
      </w:r>
      <w:r>
        <w:rPr>
          <w:rFonts w:ascii="仿宋_GB2312" w:eastAsia="仿宋_GB2312" w:hAnsi="Times New Romans" w:cs="仿宋_GB2312" w:hint="eastAsia"/>
          <w:sz w:val="32"/>
          <w:szCs w:val="32"/>
        </w:rPr>
        <w:t>月</w:t>
      </w:r>
      <w:r>
        <w:rPr>
          <w:rFonts w:ascii="仿宋_GB2312" w:eastAsia="仿宋_GB2312" w:hAnsi="Times New Romans" w:cs="仿宋_GB2312"/>
          <w:sz w:val="32"/>
          <w:szCs w:val="32"/>
        </w:rPr>
        <w:t>22</w:t>
      </w:r>
      <w:r>
        <w:rPr>
          <w:rFonts w:ascii="仿宋_GB2312" w:eastAsia="仿宋_GB2312" w:hAnsi="Times New Romans" w:cs="仿宋_GB2312" w:hint="eastAsia"/>
          <w:sz w:val="32"/>
          <w:szCs w:val="32"/>
        </w:rPr>
        <w:t>日</w:t>
      </w:r>
    </w:p>
    <w:sectPr w:rsidR="00110A03">
      <w:footerReference w:type="default" r:id="rId11"/>
      <w:footerReference w:type="first" r:id="rId12"/>
      <w:pgSz w:w="11906" w:h="16838"/>
      <w:pgMar w:top="1440" w:right="1800" w:bottom="1440" w:left="1800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CA508" w14:textId="77777777" w:rsidR="00954281" w:rsidRDefault="00954281">
      <w:r>
        <w:separator/>
      </w:r>
    </w:p>
  </w:endnote>
  <w:endnote w:type="continuationSeparator" w:id="0">
    <w:p w14:paraId="62F7A5B2" w14:textId="77777777" w:rsidR="00954281" w:rsidRDefault="0095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763351"/>
      <w:docPartObj>
        <w:docPartGallery w:val="Page Numbers (Bottom of Page)"/>
        <w:docPartUnique/>
      </w:docPartObj>
    </w:sdtPr>
    <w:sdtContent>
      <w:p w14:paraId="0B156CDF" w14:textId="77777777" w:rsidR="00110A03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FE5F82" w14:textId="77777777" w:rsidR="00110A03" w:rsidRDefault="00110A0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98B1" w14:textId="77777777" w:rsidR="00110A03" w:rsidRDefault="00110A03">
    <w:pPr>
      <w:pStyle w:val="a3"/>
      <w:jc w:val="center"/>
      <w:rPr>
        <w:color w:val="FFFFFF"/>
      </w:rPr>
    </w:pPr>
  </w:p>
  <w:p w14:paraId="6AD6A5A0" w14:textId="77777777" w:rsidR="00110A03" w:rsidRDefault="00110A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88D6" w14:textId="77777777" w:rsidR="00954281" w:rsidRDefault="00954281">
      <w:r>
        <w:separator/>
      </w:r>
    </w:p>
  </w:footnote>
  <w:footnote w:type="continuationSeparator" w:id="0">
    <w:p w14:paraId="454F35ED" w14:textId="77777777" w:rsidR="00954281" w:rsidRDefault="00954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A03"/>
    <w:rsid w:val="00110A03"/>
    <w:rsid w:val="00954281"/>
    <w:rsid w:val="00FA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424A"/>
  <w15:docId w15:val="{2E19D071-7D7B-4F70-800B-EC06DF01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hAnsiTheme="majorHAns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Pr>
      <w:color w:val="0563C1"/>
      <w:u w:val="single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paragraph" w:styleId="a9">
    <w:name w:val="Revision"/>
    <w:uiPriority w:val="99"/>
    <w:rPr>
      <w:kern w:val="2"/>
      <w:sz w:val="21"/>
      <w:szCs w:val="21"/>
    </w:rPr>
  </w:style>
  <w:style w:type="character" w:customStyle="1" w:styleId="2">
    <w:name w:val="未处理的提及2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customXml" Target="../customXml/item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data>kMasHTE6lS2dC5WwjUoU+A==</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Shimo</dc:creator>
  <cp:lastModifiedBy>林 许</cp:lastModifiedBy>
  <cp:revision>2</cp:revision>
  <dcterms:created xsi:type="dcterms:W3CDTF">2023-11-22T05:36:00Z</dcterms:created>
  <dcterms:modified xsi:type="dcterms:W3CDTF">2023-11-22T05:41:00Z</dcterms:modified>
</cp:coreProperties>
</file>