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69" w:rsidRDefault="00AB6A69" w:rsidP="004006EA">
      <w:pPr>
        <w:widowControl/>
        <w:jc w:val="left"/>
        <w:rPr>
          <w:rFonts w:ascii="宋体" w:eastAsia="宋体" w:hAnsi="宋体" w:cs="方正小标宋简体"/>
          <w:color w:val="000000" w:themeColor="text1"/>
          <w:sz w:val="24"/>
        </w:rPr>
      </w:pPr>
      <w:bookmarkStart w:id="0" w:name="_GoBack"/>
      <w:bookmarkEnd w:id="0"/>
    </w:p>
    <w:p w:rsidR="00AB6A69" w:rsidRDefault="00644AAC">
      <w:pPr>
        <w:widowControl/>
        <w:jc w:val="left"/>
        <w:rPr>
          <w:rFonts w:ascii="黑体" w:eastAsia="黑体" w:hAnsi="黑体" w:cs="方正小标宋简体"/>
          <w:b/>
          <w:bCs/>
          <w:color w:val="000000" w:themeColor="text1"/>
          <w:sz w:val="24"/>
        </w:rPr>
      </w:pPr>
      <w:r>
        <w:rPr>
          <w:rFonts w:ascii="黑体" w:eastAsia="黑体" w:hAnsi="黑体" w:cs="方正小标宋简体" w:hint="eastAsia"/>
          <w:b/>
          <w:bCs/>
          <w:color w:val="000000" w:themeColor="text1"/>
          <w:sz w:val="24"/>
        </w:rPr>
        <w:t>附件：</w:t>
      </w:r>
    </w:p>
    <w:p w:rsidR="00AB6A69" w:rsidRDefault="00644AAC">
      <w:pPr>
        <w:widowControl/>
        <w:ind w:firstLineChars="100" w:firstLine="320"/>
        <w:jc w:val="center"/>
        <w:rPr>
          <w:rFonts w:ascii="黑体" w:eastAsia="黑体" w:hAnsi="黑体" w:cs="方正小标宋简体"/>
          <w:color w:val="000000" w:themeColor="text1"/>
          <w:sz w:val="32"/>
          <w:szCs w:val="32"/>
        </w:rPr>
      </w:pPr>
      <w:r>
        <w:rPr>
          <w:rFonts w:ascii="黑体" w:eastAsia="黑体" w:hAnsi="黑体" w:cs="Calibri" w:hint="eastAsia"/>
          <w:color w:val="000000" w:themeColor="text1"/>
          <w:kern w:val="0"/>
          <w:sz w:val="32"/>
          <w:szCs w:val="32"/>
        </w:rPr>
        <w:t>苏州工业园区</w:t>
      </w:r>
      <w:r>
        <w:rPr>
          <w:rFonts w:ascii="黑体" w:eastAsia="黑体" w:hAnsi="黑体" w:cs="Calibri" w:hint="eastAsia"/>
          <w:color w:val="000000" w:themeColor="text1"/>
          <w:kern w:val="0"/>
          <w:sz w:val="32"/>
          <w:szCs w:val="32"/>
        </w:rPr>
        <w:t>民办</w:t>
      </w:r>
      <w:r>
        <w:rPr>
          <w:rFonts w:ascii="黑体" w:eastAsia="黑体" w:hAnsi="黑体" w:cs="Calibri" w:hint="eastAsia"/>
          <w:color w:val="000000" w:themeColor="text1"/>
          <w:kern w:val="0"/>
          <w:sz w:val="32"/>
          <w:szCs w:val="32"/>
        </w:rPr>
        <w:t>幼儿园“规范</w:t>
      </w:r>
      <w:r>
        <w:rPr>
          <w:rFonts w:ascii="黑体" w:eastAsia="黑体" w:hAnsi="黑体" w:cs="Calibri" w:hint="eastAsia"/>
          <w:color w:val="000000" w:themeColor="text1"/>
          <w:kern w:val="0"/>
          <w:sz w:val="32"/>
          <w:szCs w:val="32"/>
        </w:rPr>
        <w:t>收费</w:t>
      </w:r>
      <w:r>
        <w:rPr>
          <w:rFonts w:ascii="黑体" w:eastAsia="黑体" w:hAnsi="黑体" w:cs="Calibri" w:hint="eastAsia"/>
          <w:color w:val="000000" w:themeColor="text1"/>
          <w:kern w:val="0"/>
          <w:sz w:val="32"/>
          <w:szCs w:val="32"/>
        </w:rPr>
        <w:t>行为”督导记录表</w:t>
      </w:r>
    </w:p>
    <w:p w:rsidR="00AB6A69" w:rsidRDefault="00AB6A69">
      <w:pPr>
        <w:widowControl/>
        <w:ind w:firstLineChars="100" w:firstLine="240"/>
        <w:jc w:val="left"/>
        <w:rPr>
          <w:rFonts w:ascii="宋体" w:eastAsia="宋体" w:hAnsi="宋体" w:cs="方正小标宋简体"/>
          <w:color w:val="000000" w:themeColor="text1"/>
          <w:sz w:val="24"/>
        </w:rPr>
      </w:pPr>
    </w:p>
    <w:p w:rsidR="00AB6A69" w:rsidRDefault="00644AAC">
      <w:pPr>
        <w:widowControl/>
        <w:ind w:firstLineChars="100" w:firstLine="240"/>
        <w:jc w:val="left"/>
        <w:rPr>
          <w:rFonts w:ascii="宋体" w:eastAsia="宋体" w:hAnsi="宋体" w:cs="方正小标宋简体"/>
          <w:color w:val="000000" w:themeColor="text1"/>
          <w:sz w:val="24"/>
        </w:rPr>
      </w:pPr>
      <w:r>
        <w:rPr>
          <w:rFonts w:ascii="宋体" w:eastAsia="宋体" w:hAnsi="宋体" w:cs="方正小标宋简体" w:hint="eastAsia"/>
          <w:color w:val="000000" w:themeColor="text1"/>
          <w:sz w:val="24"/>
        </w:rPr>
        <w:t>幼儿园名称：</w:t>
      </w:r>
      <w:r>
        <w:rPr>
          <w:rFonts w:ascii="宋体" w:eastAsia="宋体" w:hAnsi="宋体" w:cs="方正小标宋简体" w:hint="eastAsia"/>
          <w:color w:val="000000" w:themeColor="text1"/>
          <w:sz w:val="24"/>
        </w:rPr>
        <w:t xml:space="preserve"> </w:t>
      </w:r>
      <w:r>
        <w:rPr>
          <w:rFonts w:ascii="宋体" w:eastAsia="宋体" w:hAnsi="宋体" w:cs="方正小标宋简体"/>
          <w:color w:val="000000" w:themeColor="text1"/>
          <w:sz w:val="24"/>
        </w:rPr>
        <w:t xml:space="preserve">                     </w:t>
      </w:r>
      <w:r>
        <w:rPr>
          <w:rFonts w:ascii="宋体" w:eastAsia="宋体" w:hAnsi="宋体" w:cs="方正小标宋简体" w:hint="eastAsia"/>
          <w:color w:val="000000" w:themeColor="text1"/>
          <w:sz w:val="24"/>
        </w:rPr>
        <w:t>督导时间：</w:t>
      </w:r>
    </w:p>
    <w:tbl>
      <w:tblPr>
        <w:tblStyle w:val="a6"/>
        <w:tblW w:w="9218" w:type="dxa"/>
        <w:tblInd w:w="-34" w:type="dxa"/>
        <w:tblLook w:val="04A0" w:firstRow="1" w:lastRow="0" w:firstColumn="1" w:lastColumn="0" w:noHBand="0" w:noVBand="1"/>
      </w:tblPr>
      <w:tblGrid>
        <w:gridCol w:w="695"/>
        <w:gridCol w:w="2502"/>
        <w:gridCol w:w="3024"/>
        <w:gridCol w:w="2997"/>
      </w:tblGrid>
      <w:tr w:rsidR="00AB6A69">
        <w:trPr>
          <w:trHeight w:val="1479"/>
        </w:trPr>
        <w:tc>
          <w:tcPr>
            <w:tcW w:w="695" w:type="dxa"/>
            <w:shd w:val="clear" w:color="auto" w:fill="D8D8D8" w:themeFill="background1" w:themeFillShade="D8"/>
            <w:vAlign w:val="center"/>
          </w:tcPr>
          <w:p w:rsidR="00AB6A69" w:rsidRDefault="00644AAC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关键指标</w:t>
            </w:r>
          </w:p>
        </w:tc>
        <w:tc>
          <w:tcPr>
            <w:tcW w:w="2502" w:type="dxa"/>
            <w:shd w:val="clear" w:color="auto" w:fill="D8D8D8" w:themeFill="background1" w:themeFillShade="D8"/>
            <w:vAlign w:val="center"/>
          </w:tcPr>
          <w:p w:rsidR="00AB6A69" w:rsidRDefault="00644AAC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考察要点</w:t>
            </w:r>
          </w:p>
        </w:tc>
        <w:tc>
          <w:tcPr>
            <w:tcW w:w="3024" w:type="dxa"/>
            <w:shd w:val="clear" w:color="auto" w:fill="D8D8D8" w:themeFill="background1" w:themeFillShade="D8"/>
            <w:vAlign w:val="center"/>
          </w:tcPr>
          <w:p w:rsidR="00AB6A69" w:rsidRDefault="00644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记录（亮点）</w:t>
            </w:r>
          </w:p>
        </w:tc>
        <w:tc>
          <w:tcPr>
            <w:tcW w:w="2997" w:type="dxa"/>
            <w:shd w:val="clear" w:color="auto" w:fill="D8D8D8" w:themeFill="background1" w:themeFillShade="D8"/>
            <w:vAlign w:val="center"/>
          </w:tcPr>
          <w:p w:rsidR="00AB6A69" w:rsidRDefault="00644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记录（建议）</w:t>
            </w:r>
          </w:p>
        </w:tc>
      </w:tr>
      <w:tr w:rsidR="00AB6A69">
        <w:trPr>
          <w:trHeight w:val="806"/>
        </w:trPr>
        <w:tc>
          <w:tcPr>
            <w:tcW w:w="695" w:type="dxa"/>
            <w:vMerge w:val="restart"/>
            <w:shd w:val="clear" w:color="auto" w:fill="D8D8D8" w:themeFill="background1" w:themeFillShade="D8"/>
            <w:vAlign w:val="center"/>
          </w:tcPr>
          <w:p w:rsidR="00AB6A69" w:rsidRDefault="00AB6A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AB6A69" w:rsidRDefault="00644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收</w:t>
            </w:r>
          </w:p>
          <w:p w:rsidR="00AB6A69" w:rsidRDefault="00644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费</w:t>
            </w:r>
          </w:p>
          <w:p w:rsidR="00AB6A69" w:rsidRDefault="00644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管</w:t>
            </w:r>
          </w:p>
          <w:p w:rsidR="00AB6A69" w:rsidRDefault="00644AAC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理</w:t>
            </w:r>
          </w:p>
        </w:tc>
        <w:tc>
          <w:tcPr>
            <w:tcW w:w="2502" w:type="dxa"/>
            <w:vAlign w:val="center"/>
          </w:tcPr>
          <w:p w:rsidR="00AB6A69" w:rsidRDefault="00644AAC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实行园长负责制，组织机构、管理机制健全。</w:t>
            </w:r>
          </w:p>
        </w:tc>
        <w:tc>
          <w:tcPr>
            <w:tcW w:w="3024" w:type="dxa"/>
          </w:tcPr>
          <w:p w:rsidR="00AB6A69" w:rsidRDefault="00AB6A69">
            <w:pPr>
              <w:rPr>
                <w:rFonts w:eastAsia="黑体"/>
                <w:color w:val="000000" w:themeColor="text1"/>
              </w:rPr>
            </w:pPr>
          </w:p>
        </w:tc>
        <w:tc>
          <w:tcPr>
            <w:tcW w:w="2997" w:type="dxa"/>
          </w:tcPr>
          <w:p w:rsidR="00AB6A69" w:rsidRDefault="00AB6A69">
            <w:pPr>
              <w:rPr>
                <w:rFonts w:eastAsia="黑体"/>
                <w:color w:val="000000" w:themeColor="text1"/>
              </w:rPr>
            </w:pPr>
          </w:p>
        </w:tc>
      </w:tr>
      <w:tr w:rsidR="00AB6A69">
        <w:trPr>
          <w:trHeight w:val="1047"/>
        </w:trPr>
        <w:tc>
          <w:tcPr>
            <w:tcW w:w="695" w:type="dxa"/>
            <w:vMerge/>
            <w:shd w:val="clear" w:color="auto" w:fill="D8D8D8" w:themeFill="background1" w:themeFillShade="D8"/>
            <w:vAlign w:val="center"/>
          </w:tcPr>
          <w:p w:rsidR="00AB6A69" w:rsidRDefault="00AB6A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502" w:type="dxa"/>
            <w:vAlign w:val="center"/>
          </w:tcPr>
          <w:p w:rsidR="00AB6A69" w:rsidRDefault="00644AA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实行收费公示制度。无乱收费现象。</w:t>
            </w:r>
          </w:p>
        </w:tc>
        <w:tc>
          <w:tcPr>
            <w:tcW w:w="3024" w:type="dxa"/>
          </w:tcPr>
          <w:p w:rsidR="00AB6A69" w:rsidRDefault="00AB6A69">
            <w:pPr>
              <w:rPr>
                <w:rFonts w:eastAsia="黑体"/>
                <w:color w:val="000000" w:themeColor="text1"/>
              </w:rPr>
            </w:pPr>
          </w:p>
        </w:tc>
        <w:tc>
          <w:tcPr>
            <w:tcW w:w="2997" w:type="dxa"/>
          </w:tcPr>
          <w:p w:rsidR="00AB6A69" w:rsidRDefault="00AB6A69">
            <w:pPr>
              <w:rPr>
                <w:rFonts w:eastAsia="黑体"/>
                <w:color w:val="000000" w:themeColor="text1"/>
              </w:rPr>
            </w:pPr>
          </w:p>
        </w:tc>
      </w:tr>
      <w:tr w:rsidR="00AB6A69">
        <w:trPr>
          <w:trHeight w:val="1885"/>
        </w:trPr>
        <w:tc>
          <w:tcPr>
            <w:tcW w:w="695" w:type="dxa"/>
            <w:vMerge/>
            <w:shd w:val="clear" w:color="auto" w:fill="D8D8D8" w:themeFill="background1" w:themeFillShade="D8"/>
            <w:vAlign w:val="center"/>
          </w:tcPr>
          <w:p w:rsidR="00AB6A69" w:rsidRDefault="00AB6A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502" w:type="dxa"/>
            <w:vAlign w:val="center"/>
          </w:tcPr>
          <w:p w:rsidR="00AB6A69" w:rsidRDefault="00644AA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执行财务制度。有独立账目、账目清楚；无挤占挪用经费、抽逃资金情况；儿童伙食费专款专用，无克扣现象。</w:t>
            </w:r>
          </w:p>
          <w:p w:rsidR="00AB6A69" w:rsidRDefault="00644AA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严格落实退费政策。</w:t>
            </w:r>
          </w:p>
        </w:tc>
        <w:tc>
          <w:tcPr>
            <w:tcW w:w="3024" w:type="dxa"/>
          </w:tcPr>
          <w:p w:rsidR="00AB6A69" w:rsidRDefault="00AB6A69">
            <w:pPr>
              <w:rPr>
                <w:rFonts w:eastAsia="黑体"/>
                <w:color w:val="000000" w:themeColor="text1"/>
              </w:rPr>
            </w:pPr>
          </w:p>
        </w:tc>
        <w:tc>
          <w:tcPr>
            <w:tcW w:w="2997" w:type="dxa"/>
          </w:tcPr>
          <w:p w:rsidR="00AB6A69" w:rsidRDefault="00AB6A69">
            <w:pPr>
              <w:rPr>
                <w:rFonts w:eastAsia="黑体"/>
                <w:color w:val="000000" w:themeColor="text1"/>
              </w:rPr>
            </w:pPr>
          </w:p>
        </w:tc>
      </w:tr>
      <w:tr w:rsidR="00AB6A69">
        <w:trPr>
          <w:trHeight w:val="1314"/>
        </w:trPr>
        <w:tc>
          <w:tcPr>
            <w:tcW w:w="695" w:type="dxa"/>
            <w:vMerge/>
            <w:shd w:val="clear" w:color="auto" w:fill="D8D8D8" w:themeFill="background1" w:themeFillShade="D8"/>
            <w:vAlign w:val="center"/>
          </w:tcPr>
          <w:p w:rsidR="00AB6A69" w:rsidRDefault="00AB6A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502" w:type="dxa"/>
            <w:vAlign w:val="center"/>
          </w:tcPr>
          <w:p w:rsidR="00AB6A69" w:rsidRDefault="00644AA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合理收费，无变相收取与如入园挂钩的赞助费或捐资助学费等行为。</w:t>
            </w:r>
          </w:p>
        </w:tc>
        <w:tc>
          <w:tcPr>
            <w:tcW w:w="3024" w:type="dxa"/>
          </w:tcPr>
          <w:p w:rsidR="00AB6A69" w:rsidRDefault="00AB6A69">
            <w:pPr>
              <w:rPr>
                <w:rFonts w:eastAsia="黑体"/>
                <w:color w:val="000000" w:themeColor="text1"/>
              </w:rPr>
            </w:pPr>
          </w:p>
        </w:tc>
        <w:tc>
          <w:tcPr>
            <w:tcW w:w="2997" w:type="dxa"/>
          </w:tcPr>
          <w:p w:rsidR="00AB6A69" w:rsidRDefault="00AB6A69">
            <w:pPr>
              <w:rPr>
                <w:rFonts w:eastAsia="黑体"/>
                <w:color w:val="000000" w:themeColor="text1"/>
              </w:rPr>
            </w:pPr>
          </w:p>
        </w:tc>
      </w:tr>
      <w:tr w:rsidR="00AB6A69">
        <w:trPr>
          <w:trHeight w:val="1233"/>
        </w:trPr>
        <w:tc>
          <w:tcPr>
            <w:tcW w:w="695" w:type="dxa"/>
            <w:vMerge/>
            <w:shd w:val="clear" w:color="auto" w:fill="D8D8D8" w:themeFill="background1" w:themeFillShade="D8"/>
            <w:vAlign w:val="center"/>
          </w:tcPr>
          <w:p w:rsidR="00AB6A69" w:rsidRDefault="00AB6A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502" w:type="dxa"/>
            <w:vAlign w:val="center"/>
          </w:tcPr>
          <w:p w:rsidR="00AB6A69" w:rsidRDefault="00644AA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课后延时服务收费严格执行苏州市收费标准，规范合理。</w:t>
            </w:r>
          </w:p>
        </w:tc>
        <w:tc>
          <w:tcPr>
            <w:tcW w:w="3024" w:type="dxa"/>
          </w:tcPr>
          <w:p w:rsidR="00AB6A69" w:rsidRDefault="00AB6A69">
            <w:pPr>
              <w:rPr>
                <w:rFonts w:eastAsia="黑体"/>
                <w:color w:val="000000" w:themeColor="text1"/>
              </w:rPr>
            </w:pPr>
          </w:p>
        </w:tc>
        <w:tc>
          <w:tcPr>
            <w:tcW w:w="2997" w:type="dxa"/>
          </w:tcPr>
          <w:p w:rsidR="00AB6A69" w:rsidRDefault="00AB6A69">
            <w:pPr>
              <w:rPr>
                <w:rFonts w:eastAsia="黑体"/>
                <w:color w:val="000000" w:themeColor="text1"/>
              </w:rPr>
            </w:pPr>
          </w:p>
        </w:tc>
      </w:tr>
      <w:tr w:rsidR="00AB6A69">
        <w:trPr>
          <w:trHeight w:val="1431"/>
        </w:trPr>
        <w:tc>
          <w:tcPr>
            <w:tcW w:w="695" w:type="dxa"/>
            <w:vMerge/>
            <w:shd w:val="clear" w:color="auto" w:fill="D8D8D8" w:themeFill="background1" w:themeFillShade="D8"/>
            <w:vAlign w:val="center"/>
          </w:tcPr>
          <w:p w:rsidR="00AB6A69" w:rsidRDefault="00AB6A6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2502" w:type="dxa"/>
            <w:vAlign w:val="center"/>
          </w:tcPr>
          <w:p w:rsidR="00AB6A69" w:rsidRDefault="00644AA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家长参与幼儿园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收费、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膳食、安全、保育教育等方面的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监督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管理。</w:t>
            </w:r>
          </w:p>
        </w:tc>
        <w:tc>
          <w:tcPr>
            <w:tcW w:w="3024" w:type="dxa"/>
          </w:tcPr>
          <w:p w:rsidR="00AB6A69" w:rsidRDefault="00AB6A69">
            <w:pPr>
              <w:rPr>
                <w:rFonts w:eastAsia="黑体"/>
                <w:color w:val="000000" w:themeColor="text1"/>
              </w:rPr>
            </w:pPr>
          </w:p>
        </w:tc>
        <w:tc>
          <w:tcPr>
            <w:tcW w:w="2997" w:type="dxa"/>
          </w:tcPr>
          <w:p w:rsidR="00AB6A69" w:rsidRDefault="00AB6A69">
            <w:pPr>
              <w:rPr>
                <w:rFonts w:eastAsia="黑体"/>
                <w:color w:val="000000" w:themeColor="text1"/>
              </w:rPr>
            </w:pPr>
          </w:p>
        </w:tc>
      </w:tr>
    </w:tbl>
    <w:p w:rsidR="00AB6A69" w:rsidRDefault="00AB6A69">
      <w:pPr>
        <w:pStyle w:val="2"/>
        <w:spacing w:line="360" w:lineRule="auto"/>
        <w:rPr>
          <w:color w:val="000000" w:themeColor="text1"/>
          <w:sz w:val="24"/>
          <w:szCs w:val="24"/>
        </w:rPr>
      </w:pPr>
    </w:p>
    <w:p w:rsidR="00AB6A69" w:rsidRDefault="00644AAC">
      <w:pPr>
        <w:pStyle w:val="2"/>
        <w:spacing w:line="360" w:lineRule="auto"/>
        <w:rPr>
          <w:rFonts w:cs="Times New Roman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</w:rPr>
        <w:t>责任督学签字：</w:t>
      </w:r>
      <w:r>
        <w:rPr>
          <w:color w:val="000000" w:themeColor="text1"/>
          <w:sz w:val="24"/>
          <w:szCs w:val="24"/>
        </w:rPr>
        <w:t>_____________________________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______________________</w:t>
      </w:r>
    </w:p>
    <w:sectPr w:rsidR="00AB6A69">
      <w:pgSz w:w="11906" w:h="16838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AC" w:rsidRDefault="00644AAC" w:rsidP="004006EA">
      <w:r>
        <w:separator/>
      </w:r>
    </w:p>
  </w:endnote>
  <w:endnote w:type="continuationSeparator" w:id="0">
    <w:p w:rsidR="00644AAC" w:rsidRDefault="00644AAC" w:rsidP="0040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charset w:val="86"/>
    <w:family w:val="script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AC" w:rsidRDefault="00644AAC" w:rsidP="004006EA">
      <w:r>
        <w:separator/>
      </w:r>
    </w:p>
  </w:footnote>
  <w:footnote w:type="continuationSeparator" w:id="0">
    <w:p w:rsidR="00644AAC" w:rsidRDefault="00644AAC" w:rsidP="0040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D34C"/>
    <w:multiLevelType w:val="singleLevel"/>
    <w:tmpl w:val="1856D34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MGEzZWI5MWIyOTdkMjMzMTRlNDhhNzdhNTkzZDUifQ=="/>
  </w:docVars>
  <w:rsids>
    <w:rsidRoot w:val="00907F86"/>
    <w:rsid w:val="001672CF"/>
    <w:rsid w:val="001D05C6"/>
    <w:rsid w:val="00250A7B"/>
    <w:rsid w:val="002A7A70"/>
    <w:rsid w:val="004006EA"/>
    <w:rsid w:val="004624CF"/>
    <w:rsid w:val="004D6125"/>
    <w:rsid w:val="00587CAD"/>
    <w:rsid w:val="00640607"/>
    <w:rsid w:val="00644AAC"/>
    <w:rsid w:val="006457AF"/>
    <w:rsid w:val="006D7341"/>
    <w:rsid w:val="007278B7"/>
    <w:rsid w:val="008D0103"/>
    <w:rsid w:val="00907F86"/>
    <w:rsid w:val="009210C0"/>
    <w:rsid w:val="009E5FD8"/>
    <w:rsid w:val="00AB6A69"/>
    <w:rsid w:val="00B0150E"/>
    <w:rsid w:val="00BC5184"/>
    <w:rsid w:val="00CD75FA"/>
    <w:rsid w:val="00CE283D"/>
    <w:rsid w:val="00DF5A1C"/>
    <w:rsid w:val="00E97B22"/>
    <w:rsid w:val="00ED00A8"/>
    <w:rsid w:val="00FB50F2"/>
    <w:rsid w:val="00FB5ACD"/>
    <w:rsid w:val="0CD922F7"/>
    <w:rsid w:val="3F8E44B2"/>
    <w:rsid w:val="48722173"/>
    <w:rsid w:val="579E1BEE"/>
    <w:rsid w:val="6EBB7BB9"/>
    <w:rsid w:val="6FF16C7B"/>
    <w:rsid w:val="7B8C2A58"/>
    <w:rsid w:val="7D9565F7"/>
    <w:rsid w:val="7E9A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uiPriority w:val="22"/>
    <w:qFormat/>
    <w:rPr>
      <w:b/>
      <w:bCs/>
    </w:rPr>
  </w:style>
  <w:style w:type="character" w:styleId="a8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autoRedefine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ize">
    <w:name w:val="size"/>
    <w:basedOn w:val="a0"/>
    <w:autoRedefine/>
    <w:qFormat/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uiPriority w:val="22"/>
    <w:qFormat/>
    <w:rPr>
      <w:b/>
      <w:bCs/>
    </w:rPr>
  </w:style>
  <w:style w:type="character" w:styleId="a8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autoRedefine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ize">
    <w:name w:val="size"/>
    <w:basedOn w:val="a0"/>
    <w:autoRedefine/>
    <w:qFormat/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19</cp:revision>
  <dcterms:created xsi:type="dcterms:W3CDTF">2024-03-01T01:19:00Z</dcterms:created>
  <dcterms:modified xsi:type="dcterms:W3CDTF">2024-04-08T05:52:00Z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D80D711443F2454D9A0F19474C5E3EE5_13</vt:lpwstr>
  </property>
</Properties>
</file>