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E398F3"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bookmarkStart w:id="0" w:name="_Toc33103382"/>
      <w:bookmarkEnd w:id="0"/>
      <w:bookmarkStart w:id="1" w:name="_创建本级项目"/>
      <w:bookmarkEnd w:id="1"/>
      <w:bookmarkStart w:id="2" w:name="_Toc32509254"/>
      <w:bookmarkEnd w:id="2"/>
      <w:bookmarkStart w:id="3" w:name="_Toc71642530"/>
      <w:bookmarkEnd w:id="3"/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-1218565</wp:posOffset>
                </wp:positionH>
                <wp:positionV relativeFrom="paragraph">
                  <wp:posOffset>3942715</wp:posOffset>
                </wp:positionV>
                <wp:extent cx="7245350" cy="87376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5350" cy="873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C3A3C">
                            <w:pPr>
                              <w:jc w:val="right"/>
                              <w:rPr>
                                <w:rFonts w:hint="default" w:ascii="汉仪雅酷黑 75W" w:hAnsi="汉仪雅酷黑 75W" w:eastAsia="汉仪雅酷黑 75W" w:cs="汉仪雅酷黑 75W"/>
                                <w:b/>
                                <w:bCs/>
                                <w:color w:val="8DABD0"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雅酷黑 75W" w:hAnsi="汉仪雅酷黑 75W" w:eastAsia="汉仪雅酷黑 75W" w:cs="汉仪雅酷黑 75W"/>
                                <w:b/>
                                <w:bCs/>
                                <w:color w:val="8DABD0"/>
                                <w:sz w:val="48"/>
                                <w:szCs w:val="48"/>
                                <w:lang w:val="en-US" w:eastAsia="zh-CN"/>
                              </w:rPr>
                              <w:t>适用人员：教师</w:t>
                            </w:r>
                          </w:p>
                          <w:p w14:paraId="327C4616">
                            <w:pPr>
                              <w:jc w:val="right"/>
                              <w:rPr>
                                <w:rFonts w:hint="default" w:ascii="汉仪雅酷黑 75W" w:hAnsi="汉仪雅酷黑 75W" w:eastAsia="汉仪雅酷黑 75W" w:cs="汉仪雅酷黑 75W"/>
                                <w:b/>
                                <w:bCs/>
                                <w:color w:val="8DABD0"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5.95pt;margin-top:310.45pt;height:68.8pt;width:570.5pt;z-index:251662336;mso-width-relative:page;mso-height-relative:page;" filled="f" stroked="f" coordsize="21600,21600" o:gfxdata="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rTTylN0AAAAMAQAADwAAAAAAAAABACAAAAAiAAAA&#10;ZHJzL2Rvd25yZXYueG1sUEsBAhQAFAAAAAgAh07iQLXVofM7AgAAZg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E7C3A3C">
                      <w:pPr>
                        <w:jc w:val="right"/>
                        <w:rPr>
                          <w:rFonts w:hint="default" w:ascii="汉仪雅酷黑 75W" w:hAnsi="汉仪雅酷黑 75W" w:eastAsia="汉仪雅酷黑 75W" w:cs="汉仪雅酷黑 75W"/>
                          <w:b/>
                          <w:bCs/>
                          <w:color w:val="8DABD0"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汉仪雅酷黑 75W" w:hAnsi="汉仪雅酷黑 75W" w:eastAsia="汉仪雅酷黑 75W" w:cs="汉仪雅酷黑 75W"/>
                          <w:b/>
                          <w:bCs/>
                          <w:color w:val="8DABD0"/>
                          <w:sz w:val="48"/>
                          <w:szCs w:val="48"/>
                          <w:lang w:val="en-US" w:eastAsia="zh-CN"/>
                        </w:rPr>
                        <w:t>适用人员：教师</w:t>
                      </w:r>
                    </w:p>
                    <w:p w14:paraId="327C4616">
                      <w:pPr>
                        <w:jc w:val="right"/>
                        <w:rPr>
                          <w:rFonts w:hint="default" w:ascii="汉仪雅酷黑 75W" w:hAnsi="汉仪雅酷黑 75W" w:eastAsia="汉仪雅酷黑 75W" w:cs="汉仪雅酷黑 75W"/>
                          <w:b/>
                          <w:bCs/>
                          <w:color w:val="8DABD0"/>
                          <w:sz w:val="48"/>
                          <w:szCs w:val="4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-1216660</wp:posOffset>
                </wp:positionH>
                <wp:positionV relativeFrom="paragraph">
                  <wp:posOffset>2571750</wp:posOffset>
                </wp:positionV>
                <wp:extent cx="7379970" cy="217360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9970" cy="2173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BD22F">
                            <w:pPr>
                              <w:jc w:val="center"/>
                              <w:rPr>
                                <w:rFonts w:hint="default" w:ascii="汉仪雅酷黑 75W" w:hAnsi="汉仪雅酷黑 75W" w:eastAsia="汉仪雅酷黑 75W" w:cs="汉仪雅酷黑 75W"/>
                                <w:b/>
                                <w:bCs/>
                                <w:color w:val="0F9E52"/>
                                <w:sz w:val="144"/>
                                <w:szCs w:val="1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雅酷黑 75W" w:hAnsi="汉仪雅酷黑 75W" w:eastAsia="汉仪雅酷黑 75W" w:cs="汉仪雅酷黑 75W"/>
                                <w:b/>
                                <w:bCs/>
                                <w:color w:val="5B87BD"/>
                                <w:sz w:val="96"/>
                                <w:szCs w:val="96"/>
                                <w:lang w:val="en-US" w:eastAsia="zh-CN"/>
                              </w:rPr>
                              <w:t>教师端报名手册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5.8pt;margin-top:202.5pt;height:171.15pt;width:581.1pt;z-index:251661312;mso-width-relative:page;mso-height-relative:page;" filled="f" stroked="f" coordsize="21600,21600" o:gfxdata="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7nT8Z3QAAAAwBAAAPAAAAAAAAAAEAIAAAACIA&#10;AABkcnMvZG93bnJldi54bWxQSwECFAAUAAAACACHTuJAh1loeD0CAABn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BD22F">
                      <w:pPr>
                        <w:jc w:val="center"/>
                        <w:rPr>
                          <w:rFonts w:hint="default" w:ascii="汉仪雅酷黑 75W" w:hAnsi="汉仪雅酷黑 75W" w:eastAsia="汉仪雅酷黑 75W" w:cs="汉仪雅酷黑 75W"/>
                          <w:b/>
                          <w:bCs/>
                          <w:color w:val="0F9E52"/>
                          <w:sz w:val="144"/>
                          <w:szCs w:val="144"/>
                          <w:lang w:val="en-US" w:eastAsia="zh-CN"/>
                        </w:rPr>
                      </w:pPr>
                      <w:r>
                        <w:rPr>
                          <w:rFonts w:hint="eastAsia" w:ascii="汉仪雅酷黑 75W" w:hAnsi="汉仪雅酷黑 75W" w:eastAsia="汉仪雅酷黑 75W" w:cs="汉仪雅酷黑 75W"/>
                          <w:b/>
                          <w:bCs/>
                          <w:color w:val="5B87BD"/>
                          <w:sz w:val="96"/>
                          <w:szCs w:val="96"/>
                          <w:lang w:val="en-US" w:eastAsia="zh-CN"/>
                        </w:rPr>
                        <w:t>教师端报名手册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-1170940</wp:posOffset>
            </wp:positionH>
            <wp:positionV relativeFrom="paragraph">
              <wp:posOffset>-1023620</wp:posOffset>
            </wp:positionV>
            <wp:extent cx="7672070" cy="10972165"/>
            <wp:effectExtent l="0" t="0" r="508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72070" cy="1097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br w:type="page"/>
      </w:r>
    </w:p>
    <w:sdt>
      <w:sdtPr>
        <w:rPr>
          <w:rFonts w:ascii="宋体" w:hAnsi="宋体" w:eastAsia="宋体" w:cstheme="minorBidi"/>
          <w:kern w:val="2"/>
          <w:sz w:val="48"/>
          <w:szCs w:val="56"/>
          <w:lang w:val="en-US" w:eastAsia="zh-CN" w:bidi="ar-SA"/>
        </w:rPr>
        <w:id w:val="147474118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b/>
          <w:kern w:val="2"/>
          <w:sz w:val="36"/>
          <w:szCs w:val="44"/>
          <w:lang w:val="en-US" w:eastAsia="zh-CN" w:bidi="ar-SA"/>
        </w:rPr>
      </w:sdtEndPr>
      <w:sdtContent>
        <w:p w14:paraId="2003F0E1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48"/>
              <w:szCs w:val="56"/>
            </w:rPr>
          </w:pPr>
          <w:r>
            <w:rPr>
              <w:rFonts w:ascii="宋体" w:hAnsi="宋体" w:eastAsia="宋体"/>
              <w:sz w:val="48"/>
              <w:szCs w:val="56"/>
            </w:rPr>
            <w:t>目录</w:t>
          </w:r>
        </w:p>
        <w:p w14:paraId="6D557E49">
          <w:pPr>
            <w:pStyle w:val="13"/>
            <w:tabs>
              <w:tab w:val="right" w:leader="dot" w:pos="8306"/>
            </w:tabs>
            <w:rPr>
              <w:sz w:val="28"/>
              <w:szCs w:val="36"/>
            </w:rPr>
          </w:pPr>
          <w:r>
            <w:rPr>
              <w:sz w:val="44"/>
              <w:szCs w:val="44"/>
            </w:rPr>
            <w:fldChar w:fldCharType="begin"/>
          </w:r>
          <w:r>
            <w:rPr>
              <w:sz w:val="44"/>
              <w:szCs w:val="44"/>
            </w:rPr>
            <w:instrText xml:space="preserve">TOC \o "1-2" \h \u </w:instrText>
          </w:r>
          <w:r>
            <w:rPr>
              <w:sz w:val="44"/>
              <w:szCs w:val="44"/>
            </w:rPr>
            <w:fldChar w:fldCharType="separate"/>
          </w:r>
          <w:r>
            <w:rPr>
              <w:sz w:val="28"/>
              <w:szCs w:val="44"/>
            </w:rPr>
            <w:fldChar w:fldCharType="begin"/>
          </w:r>
          <w:r>
            <w:rPr>
              <w:sz w:val="28"/>
              <w:szCs w:val="44"/>
            </w:rPr>
            <w:instrText xml:space="preserve"> HYPERLINK \l _Toc1279 </w:instrText>
          </w:r>
          <w:r>
            <w:rPr>
              <w:sz w:val="28"/>
              <w:szCs w:val="44"/>
            </w:rPr>
            <w:fldChar w:fldCharType="separate"/>
          </w:r>
          <w:r>
            <w:rPr>
              <w:rFonts w:hint="eastAsia"/>
              <w:sz w:val="28"/>
              <w:szCs w:val="36"/>
              <w:lang w:val="en-US" w:eastAsia="zh-CN"/>
            </w:rPr>
            <w:t>一、 登录平台并进行专题课程学习；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_Toc1279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3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44"/>
            </w:rPr>
            <w:fldChar w:fldCharType="end"/>
          </w:r>
        </w:p>
        <w:p w14:paraId="7A1B3C41">
          <w:pPr>
            <w:pStyle w:val="14"/>
            <w:tabs>
              <w:tab w:val="right" w:leader="dot" w:pos="8306"/>
            </w:tabs>
            <w:rPr>
              <w:sz w:val="28"/>
              <w:szCs w:val="36"/>
            </w:rPr>
          </w:pPr>
          <w:r>
            <w:rPr>
              <w:sz w:val="28"/>
              <w:szCs w:val="44"/>
            </w:rPr>
            <w:fldChar w:fldCharType="begin"/>
          </w:r>
          <w:r>
            <w:rPr>
              <w:sz w:val="28"/>
              <w:szCs w:val="44"/>
            </w:rPr>
            <w:instrText xml:space="preserve"> HYPERLINK \l _Toc8003 </w:instrText>
          </w:r>
          <w:r>
            <w:rPr>
              <w:sz w:val="28"/>
              <w:szCs w:val="44"/>
            </w:rPr>
            <w:fldChar w:fldCharType="separate"/>
          </w:r>
          <w:r>
            <w:rPr>
              <w:rFonts w:hint="eastAsia"/>
              <w:sz w:val="28"/>
              <w:szCs w:val="36"/>
              <w:lang w:val="en-US" w:eastAsia="zh-CN"/>
            </w:rPr>
            <w:t>（一） 登录：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_Toc8003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3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44"/>
            </w:rPr>
            <w:fldChar w:fldCharType="end"/>
          </w:r>
        </w:p>
        <w:p w14:paraId="0B546A2D">
          <w:pPr>
            <w:pStyle w:val="14"/>
            <w:tabs>
              <w:tab w:val="right" w:leader="dot" w:pos="8306"/>
            </w:tabs>
            <w:rPr>
              <w:sz w:val="28"/>
              <w:szCs w:val="36"/>
            </w:rPr>
          </w:pPr>
          <w:r>
            <w:rPr>
              <w:sz w:val="28"/>
              <w:szCs w:val="44"/>
            </w:rPr>
            <w:fldChar w:fldCharType="begin"/>
          </w:r>
          <w:r>
            <w:rPr>
              <w:sz w:val="28"/>
              <w:szCs w:val="44"/>
            </w:rPr>
            <w:instrText xml:space="preserve"> HYPERLINK \l _Toc5811 </w:instrText>
          </w:r>
          <w:r>
            <w:rPr>
              <w:sz w:val="28"/>
              <w:szCs w:val="44"/>
            </w:rPr>
            <w:fldChar w:fldCharType="separate"/>
          </w:r>
          <w:r>
            <w:rPr>
              <w:rFonts w:hint="eastAsia"/>
              <w:sz w:val="28"/>
              <w:szCs w:val="36"/>
              <w:lang w:val="en-US" w:eastAsia="zh-CN"/>
            </w:rPr>
            <w:t>（二） 学习中心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_Toc5811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5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44"/>
            </w:rPr>
            <w:fldChar w:fldCharType="end"/>
          </w:r>
        </w:p>
        <w:p w14:paraId="59A60C82">
          <w:pPr>
            <w:pStyle w:val="14"/>
            <w:tabs>
              <w:tab w:val="right" w:leader="dot" w:pos="8306"/>
            </w:tabs>
            <w:rPr>
              <w:sz w:val="28"/>
              <w:szCs w:val="36"/>
            </w:rPr>
          </w:pPr>
          <w:r>
            <w:rPr>
              <w:sz w:val="28"/>
              <w:szCs w:val="44"/>
            </w:rPr>
            <w:fldChar w:fldCharType="begin"/>
          </w:r>
          <w:r>
            <w:rPr>
              <w:sz w:val="28"/>
              <w:szCs w:val="44"/>
            </w:rPr>
            <w:instrText xml:space="preserve"> HYPERLINK \l _Toc1823 </w:instrText>
          </w:r>
          <w:r>
            <w:rPr>
              <w:sz w:val="28"/>
              <w:szCs w:val="44"/>
            </w:rPr>
            <w:fldChar w:fldCharType="separate"/>
          </w:r>
          <w:r>
            <w:rPr>
              <w:rFonts w:hint="eastAsia"/>
              <w:sz w:val="28"/>
              <w:szCs w:val="36"/>
            </w:rPr>
            <w:t>（三） 课程学习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_Toc1823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5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44"/>
            </w:rPr>
            <w:fldChar w:fldCharType="end"/>
          </w:r>
        </w:p>
        <w:p w14:paraId="1819A089">
          <w:pPr>
            <w:pStyle w:val="13"/>
            <w:tabs>
              <w:tab w:val="right" w:leader="dot" w:pos="8306"/>
            </w:tabs>
            <w:rPr>
              <w:sz w:val="28"/>
              <w:szCs w:val="36"/>
            </w:rPr>
          </w:pPr>
          <w:r>
            <w:rPr>
              <w:sz w:val="28"/>
              <w:szCs w:val="44"/>
            </w:rPr>
            <w:fldChar w:fldCharType="begin"/>
          </w:r>
          <w:r>
            <w:rPr>
              <w:sz w:val="28"/>
              <w:szCs w:val="44"/>
            </w:rPr>
            <w:instrText xml:space="preserve"> HYPERLINK \l _Toc30035 </w:instrText>
          </w:r>
          <w:r>
            <w:rPr>
              <w:sz w:val="28"/>
              <w:szCs w:val="44"/>
            </w:rPr>
            <w:fldChar w:fldCharType="separate"/>
          </w:r>
          <w:r>
            <w:rPr>
              <w:rFonts w:hint="eastAsia"/>
              <w:sz w:val="28"/>
              <w:szCs w:val="36"/>
              <w:lang w:val="en-US" w:eastAsia="zh-CN"/>
            </w:rPr>
            <w:t>二、 教师如何上传培训经历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_Toc30035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6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44"/>
            </w:rPr>
            <w:fldChar w:fldCharType="end"/>
          </w:r>
          <w:bookmarkStart w:id="11" w:name="_GoBack"/>
          <w:bookmarkEnd w:id="11"/>
        </w:p>
        <w:p w14:paraId="0F77D07C">
          <w:pPr>
            <w:pStyle w:val="14"/>
            <w:tabs>
              <w:tab w:val="right" w:leader="dot" w:pos="8306"/>
            </w:tabs>
            <w:rPr>
              <w:sz w:val="28"/>
              <w:szCs w:val="36"/>
            </w:rPr>
          </w:pPr>
          <w:r>
            <w:rPr>
              <w:sz w:val="28"/>
              <w:szCs w:val="44"/>
            </w:rPr>
            <w:fldChar w:fldCharType="begin"/>
          </w:r>
          <w:r>
            <w:rPr>
              <w:sz w:val="28"/>
              <w:szCs w:val="44"/>
            </w:rPr>
            <w:instrText xml:space="preserve"> HYPERLINK \l _Toc24894 </w:instrText>
          </w:r>
          <w:r>
            <w:rPr>
              <w:sz w:val="28"/>
              <w:szCs w:val="44"/>
            </w:rPr>
            <w:fldChar w:fldCharType="separate"/>
          </w:r>
          <w:r>
            <w:rPr>
              <w:rFonts w:hint="eastAsia"/>
              <w:sz w:val="28"/>
              <w:szCs w:val="36"/>
            </w:rPr>
            <w:t>（一） 培训档案管理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_Toc24894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6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44"/>
            </w:rPr>
            <w:fldChar w:fldCharType="end"/>
          </w:r>
        </w:p>
        <w:p w14:paraId="440DD4D5">
          <w:pPr>
            <w:pStyle w:val="14"/>
            <w:tabs>
              <w:tab w:val="right" w:leader="dot" w:pos="8306"/>
            </w:tabs>
            <w:rPr>
              <w:sz w:val="28"/>
              <w:szCs w:val="36"/>
            </w:rPr>
          </w:pPr>
          <w:r>
            <w:rPr>
              <w:sz w:val="28"/>
              <w:szCs w:val="44"/>
            </w:rPr>
            <w:fldChar w:fldCharType="begin"/>
          </w:r>
          <w:r>
            <w:rPr>
              <w:sz w:val="28"/>
              <w:szCs w:val="44"/>
            </w:rPr>
            <w:instrText xml:space="preserve"> HYPERLINK \l _Toc23322 </w:instrText>
          </w:r>
          <w:r>
            <w:rPr>
              <w:sz w:val="28"/>
              <w:szCs w:val="44"/>
            </w:rPr>
            <w:fldChar w:fldCharType="separate"/>
          </w:r>
          <w:r>
            <w:rPr>
              <w:rFonts w:hint="eastAsia"/>
              <w:sz w:val="28"/>
              <w:szCs w:val="36"/>
            </w:rPr>
            <w:t>（二） 信息档案管理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_Toc23322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7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44"/>
            </w:rPr>
            <w:fldChar w:fldCharType="end"/>
          </w:r>
        </w:p>
        <w:p w14:paraId="5B81EBE0">
          <w:r>
            <w:rPr>
              <w:sz w:val="28"/>
              <w:szCs w:val="44"/>
            </w:rPr>
            <w:fldChar w:fldCharType="end"/>
          </w:r>
        </w:p>
      </w:sdtContent>
    </w:sdt>
    <w:p w14:paraId="361FBF4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1CFC92A7">
      <w:pPr>
        <w:pStyle w:val="2"/>
        <w:bidi w:val="0"/>
        <w:rPr>
          <w:rFonts w:hint="eastAsia"/>
          <w:lang w:val="en-US" w:eastAsia="zh-CN"/>
        </w:rPr>
      </w:pPr>
      <w:bookmarkStart w:id="4" w:name="_Toc1279"/>
      <w:r>
        <w:rPr>
          <w:rFonts w:hint="eastAsia"/>
          <w:lang w:val="en-US" w:eastAsia="zh-CN"/>
        </w:rPr>
        <w:t>登录平台并进行专题课程学习；</w:t>
      </w:r>
      <w:bookmarkEnd w:id="4"/>
    </w:p>
    <w:p w14:paraId="710B273D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5" w:name="_Toc8003"/>
      <w:r>
        <w:rPr>
          <w:rFonts w:hint="eastAsia"/>
          <w:lang w:val="en-US" w:eastAsia="zh-CN"/>
        </w:rPr>
        <w:t>登录：</w:t>
      </w:r>
      <w:bookmarkEnd w:id="5"/>
    </w:p>
    <w:p w14:paraId="7736C6B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通过易加门户进行登录；</w:t>
      </w:r>
    </w:p>
    <w:p w14:paraId="5F6EA61B">
      <w:r>
        <w:drawing>
          <wp:inline distT="0" distB="0" distL="114300" distR="114300">
            <wp:extent cx="5111750" cy="2325370"/>
            <wp:effectExtent l="0" t="0" r="3175" b="825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7F38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登录后，进行易加师培应用添加；</w:t>
      </w:r>
    </w:p>
    <w:p w14:paraId="0D32953F"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1132840</wp:posOffset>
            </wp:positionH>
            <wp:positionV relativeFrom="paragraph">
              <wp:posOffset>179070</wp:posOffset>
            </wp:positionV>
            <wp:extent cx="3267710" cy="2002155"/>
            <wp:effectExtent l="0" t="0" r="8890" b="7620"/>
            <wp:wrapTopAndBottom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b="31882"/>
                    <a:stretch>
                      <a:fillRect/>
                    </a:stretch>
                  </pic:blipFill>
                  <pic:spPr>
                    <a:xfrm>
                      <a:off x="0" y="0"/>
                      <a:ext cx="3267710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9030BC"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2401570</wp:posOffset>
                </wp:positionH>
                <wp:positionV relativeFrom="paragraph">
                  <wp:posOffset>-815975</wp:posOffset>
                </wp:positionV>
                <wp:extent cx="974725" cy="0"/>
                <wp:effectExtent l="0" t="50800" r="6350" b="53975"/>
                <wp:wrapNone/>
                <wp:docPr id="47" name="直接箭头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51860" y="7843520"/>
                          <a:ext cx="9747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9.1pt;margin-top:-64.25pt;height:0pt;width:76.75pt;z-index:251666432;mso-width-relative:page;mso-height-relative:page;" filled="f" stroked="t" coordsize="21600,21600" o:gfxdata="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JfpLy1wAAAA0BAAAP&#10;AAAAAAAAAAEAIAAAACIAAABkcnMvZG93bnJldi54bWxQSwECFAAUAAAACACHTuJAtpuwlxkCAADs&#10;AwAADgAAAAAAAAABACAAAAAmAQAAZHJzL2Uyb0RvYy54bWxQSwUGAAAAAAYABgBZAQAAsQUAAAAA&#10;">
                <v:fill on="f" focussize="0,0"/>
                <v:stroke weight="1pt" color="#4874CB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1619885</wp:posOffset>
                </wp:positionH>
                <wp:positionV relativeFrom="paragraph">
                  <wp:posOffset>-1602105</wp:posOffset>
                </wp:positionV>
                <wp:extent cx="753745" cy="401320"/>
                <wp:effectExtent l="0" t="5715" r="8255" b="12065"/>
                <wp:wrapNone/>
                <wp:docPr id="45" name="直接箭头连接符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199005" y="6898640"/>
                          <a:ext cx="753745" cy="4013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27.55pt;margin-top:-126.15pt;height:31.6pt;width:59.35pt;z-index:251665408;mso-width-relative:page;mso-height-relative:page;" filled="f" stroked="t" coordsize="21600,21600" o:gfxdata="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JLpr6zbAAAADQEAAA8AAAAAAAAAAQAgAAAAIgAAAGRycy9kb3ducmV2LnhtbFBLAQIUABQAAAAI&#10;AIdO4kBjiHMJIwIAAPsDAAAOAAAAAAAAAAEAIAAAACoBAABkcnMvZTJvRG9jLnhtbFBLBQYAAAAA&#10;BgAGAFkBAAC/BQAAAAA=&#10;">
                <v:fill on="f" focussize="0,0"/>
                <v:stroke weight="1pt" color="#4874CB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3484245</wp:posOffset>
            </wp:positionH>
            <wp:positionV relativeFrom="paragraph">
              <wp:posOffset>177800</wp:posOffset>
            </wp:positionV>
            <wp:extent cx="1725930" cy="1597660"/>
            <wp:effectExtent l="0" t="0" r="7620" b="2540"/>
            <wp:wrapTopAndBottom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-659765</wp:posOffset>
            </wp:positionH>
            <wp:positionV relativeFrom="paragraph">
              <wp:posOffset>706120</wp:posOffset>
            </wp:positionV>
            <wp:extent cx="2891155" cy="762000"/>
            <wp:effectExtent l="0" t="0" r="4445" b="0"/>
            <wp:wrapTopAndBottom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9115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br w:type="page"/>
      </w:r>
    </w:p>
    <w:p w14:paraId="5245E15C"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添加完成后，点击【易加师培】进入易加师培页面；</w:t>
      </w:r>
    </w:p>
    <w:p w14:paraId="2F6F6A95"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740410</wp:posOffset>
            </wp:positionH>
            <wp:positionV relativeFrom="paragraph">
              <wp:posOffset>229870</wp:posOffset>
            </wp:positionV>
            <wp:extent cx="3585210" cy="2722245"/>
            <wp:effectExtent l="0" t="0" r="5715" b="1905"/>
            <wp:wrapTopAndBottom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6DAFBE"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在易加师培页面，找到专题课程下的《2025年期初体育兼职教师专项研修》</w:t>
      </w:r>
    </w:p>
    <w:p w14:paraId="4D65D1AF"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，进行报名学习；</w:t>
      </w:r>
    </w:p>
    <w:p w14:paraId="431C1E44">
      <w:r>
        <w:drawing>
          <wp:inline distT="0" distB="0" distL="114300" distR="114300">
            <wp:extent cx="5271135" cy="1417955"/>
            <wp:effectExtent l="0" t="0" r="5715" b="127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A3C7F"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点击【兼职教师专项研修】专题，点击【报名】，报名完成后点击【进入项目】进行专题的学习</w:t>
      </w:r>
    </w:p>
    <w:p w14:paraId="361B948F">
      <w:r>
        <w:drawing>
          <wp:inline distT="0" distB="0" distL="114300" distR="114300">
            <wp:extent cx="5274310" cy="2363470"/>
            <wp:effectExtent l="0" t="0" r="2540" b="825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400B7"/>
    <w:p w14:paraId="2F01790B"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点击【学习】即可进行课程的观看；</w:t>
      </w:r>
    </w:p>
    <w:p w14:paraId="721BE0CB">
      <w:pPr>
        <w:pStyle w:val="3"/>
        <w:bidi w:val="0"/>
        <w:rPr>
          <w:rFonts w:hint="default"/>
          <w:lang w:val="en-US" w:eastAsia="zh-CN"/>
        </w:rPr>
      </w:pPr>
      <w:bookmarkStart w:id="6" w:name="_Toc5811"/>
      <w:r>
        <w:rPr>
          <w:rFonts w:hint="eastAsia"/>
          <w:lang w:val="en-US" w:eastAsia="zh-CN"/>
        </w:rPr>
        <w:t>学习中心</w:t>
      </w:r>
      <w:bookmarkEnd w:id="6"/>
    </w:p>
    <w:p w14:paraId="2343429A"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右上角点击【学习中心】进学习页面；</w:t>
      </w:r>
    </w:p>
    <w:p w14:paraId="5398C8D7"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8595" cy="1736090"/>
            <wp:effectExtent l="0" t="0" r="8255" b="698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68D89">
      <w:pPr>
        <w:pStyle w:val="3"/>
        <w:ind w:left="962" w:hanging="482"/>
      </w:pPr>
      <w:bookmarkStart w:id="7" w:name="_Toc1823"/>
      <w:r>
        <w:rPr>
          <w:rFonts w:hint="eastAsia"/>
        </w:rPr>
        <w:t>课程学习</w:t>
      </w:r>
      <w:bookmarkEnd w:id="7"/>
    </w:p>
    <w:p w14:paraId="02E612B3">
      <w:pPr>
        <w:pStyle w:val="4"/>
      </w:pPr>
      <w:r>
        <w:rPr>
          <w:rFonts w:hint="eastAsia"/>
        </w:rPr>
        <w:t>进</w:t>
      </w:r>
      <w:r>
        <w:rPr>
          <w:rStyle w:val="19"/>
          <w:rFonts w:hint="eastAsia"/>
          <w:b w:val="0"/>
          <w:bCs w:val="0"/>
        </w:rPr>
        <w:t>入</w:t>
      </w:r>
      <w:r>
        <w:rPr>
          <w:rStyle w:val="19"/>
          <w:rFonts w:hint="eastAsia"/>
          <w:b w:val="0"/>
          <w:bCs w:val="0"/>
          <w:lang w:eastAsia="zh-CN"/>
        </w:rPr>
        <w:t>【</w:t>
      </w:r>
      <w:r>
        <w:rPr>
          <w:rStyle w:val="19"/>
          <w:rFonts w:hint="eastAsia"/>
          <w:b w:val="0"/>
          <w:bCs w:val="0"/>
        </w:rPr>
        <w:t>苏州工业园区数学组课程学习（测试）</w:t>
      </w:r>
      <w:r>
        <w:rPr>
          <w:rStyle w:val="19"/>
          <w:rFonts w:hint="eastAsia"/>
          <w:b w:val="0"/>
          <w:bCs w:val="0"/>
          <w:lang w:eastAsia="zh-CN"/>
        </w:rPr>
        <w:t>】</w:t>
      </w:r>
      <w:r>
        <w:rPr>
          <w:rStyle w:val="19"/>
          <w:rFonts w:hint="eastAsia"/>
          <w:b w:val="0"/>
          <w:bCs w:val="0"/>
        </w:rPr>
        <w:t>项目</w:t>
      </w:r>
    </w:p>
    <w:p w14:paraId="426A0C27"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点击【立即学习】进入项目进行学习；</w:t>
      </w:r>
    </w:p>
    <w:p w14:paraId="63EE7DDF">
      <w:pPr>
        <w:ind w:left="0" w:leftChars="0" w:firstLine="0" w:firstLineChars="0"/>
        <w:jc w:val="center"/>
      </w:pPr>
      <w:r>
        <w:drawing>
          <wp:inline distT="0" distB="0" distL="114300" distR="114300">
            <wp:extent cx="5267960" cy="1155065"/>
            <wp:effectExtent l="0" t="0" r="8890" b="698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02E00">
      <w:pPr>
        <w:pStyle w:val="4"/>
      </w:pPr>
      <w:r>
        <w:rPr>
          <w:rFonts w:hint="eastAsia"/>
        </w:rPr>
        <w:t>课程学习</w:t>
      </w:r>
    </w:p>
    <w:p w14:paraId="73843B3B"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点击右侧【操作栏】蓝色的【学习】按钮进入学习。</w:t>
      </w:r>
    </w:p>
    <w:p w14:paraId="59553A79">
      <w:pPr>
        <w:ind w:left="0" w:leftChars="0" w:firstLine="0" w:firstLineChars="0"/>
        <w:jc w:val="center"/>
      </w:pPr>
      <w:r>
        <w:drawing>
          <wp:inline distT="0" distB="0" distL="114300" distR="114300">
            <wp:extent cx="5274310" cy="2568575"/>
            <wp:effectExtent l="0" t="0" r="2540" b="317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1A4DE">
      <w:pPr>
        <w:pStyle w:val="2"/>
        <w:bidi w:val="0"/>
        <w:rPr>
          <w:rFonts w:hint="default"/>
          <w:lang w:val="en-US" w:eastAsia="zh-CN"/>
        </w:rPr>
      </w:pPr>
      <w:bookmarkStart w:id="8" w:name="_Toc30035"/>
      <w:r>
        <w:rPr>
          <w:rFonts w:hint="eastAsia"/>
          <w:lang w:val="en-US" w:eastAsia="zh-CN"/>
        </w:rPr>
        <w:t>教师如何上传培训经历</w:t>
      </w:r>
      <w:bookmarkEnd w:id="8"/>
    </w:p>
    <w:p w14:paraId="3410479A">
      <w:pPr>
        <w:pStyle w:val="3"/>
        <w:ind w:left="962" w:hanging="482"/>
      </w:pPr>
      <w:bookmarkStart w:id="9" w:name="_Toc24894"/>
      <w:r>
        <w:rPr>
          <w:rFonts w:hint="eastAsia"/>
        </w:rPr>
        <w:t>培训档案管理</w:t>
      </w:r>
      <w:bookmarkEnd w:id="9"/>
    </w:p>
    <w:p w14:paraId="05D7C72B">
      <w:pPr>
        <w:ind w:left="0" w:leftChars="0" w:firstLine="420" w:firstLineChars="200"/>
        <w:rPr>
          <w:rFonts w:ascii="仿宋" w:hAnsi="仿宋"/>
        </w:rPr>
      </w:pPr>
      <w:r>
        <w:rPr>
          <w:rFonts w:hint="eastAsia" w:ascii="仿宋" w:hAnsi="仿宋"/>
        </w:rPr>
        <w:t>【学时档案】-【年度查询】-【查询】；</w:t>
      </w:r>
    </w:p>
    <w:p w14:paraId="0798F2A5">
      <w:pPr>
        <w:ind w:left="0" w:leftChars="0" w:firstLine="0" w:firstLineChars="0"/>
        <w:jc w:val="center"/>
        <w:rPr>
          <w:rFonts w:hint="eastAsia"/>
          <w:b/>
          <w:bCs/>
        </w:rPr>
      </w:pPr>
      <w:r>
        <w:drawing>
          <wp:inline distT="0" distB="0" distL="114300" distR="114300">
            <wp:extent cx="4812665" cy="3710940"/>
            <wp:effectExtent l="0" t="0" r="6985" b="381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12665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A5F26">
      <w:pPr>
        <w:pStyle w:val="3"/>
        <w:ind w:left="962" w:hanging="482"/>
      </w:pPr>
      <w:bookmarkStart w:id="10" w:name="_Toc23322"/>
      <w:r>
        <w:rPr>
          <w:rFonts w:hint="eastAsia"/>
        </w:rPr>
        <w:t>信息档案管理</w:t>
      </w:r>
      <w:bookmarkEnd w:id="10"/>
    </w:p>
    <w:p w14:paraId="4A889F42">
      <w:pPr>
        <w:ind w:left="0" w:leftChars="0" w:firstLine="420" w:firstLineChars="200"/>
        <w:rPr>
          <w:rFonts w:hint="eastAsia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申报培训经历】—</w:t>
      </w:r>
      <w:r>
        <w:rPr>
          <w:rFonts w:hint="eastAsia"/>
        </w:rPr>
        <w:t>【</w:t>
      </w:r>
      <w:r>
        <w:rPr>
          <w:rFonts w:hint="eastAsia"/>
          <w:lang w:val="en-US" w:eastAsia="zh-CN"/>
        </w:rPr>
        <w:t>培训经历</w:t>
      </w:r>
      <w:r>
        <w:rPr>
          <w:rFonts w:hint="eastAsia"/>
        </w:rPr>
        <w:t>】</w:t>
      </w:r>
    </w:p>
    <w:p w14:paraId="70C64F89">
      <w:pPr>
        <w:ind w:left="0" w:leftChars="0" w:firstLine="420" w:firstLineChars="200"/>
        <w:rPr>
          <w:rFonts w:hint="eastAsia"/>
        </w:rPr>
      </w:pPr>
    </w:p>
    <w:p w14:paraId="050AEE1B">
      <w:pPr>
        <w:ind w:left="0" w:leftChars="0" w:firstLine="42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230" cy="3707765"/>
            <wp:effectExtent l="0" t="0" r="7620" b="698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汉仪雅酷黑 75W">
    <w:altName w:val="黑体"/>
    <w:panose1 w:val="020B0804020202020204"/>
    <w:charset w:val="86"/>
    <w:family w:val="auto"/>
    <w:pitch w:val="default"/>
    <w:sig w:usb0="00000000" w:usb1="00000000" w:usb2="00000016" w:usb3="00000000" w:csb0="2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DB76D1">
    <w:pPr>
      <w:pStyle w:val="11"/>
      <w:rPr>
        <w:rFonts w:hint="default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F92CF7">
                          <w:pPr>
                            <w:pStyle w:val="1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RkSwgzAgAAYw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dUaKZQsVP37+d&#10;fvw6/fxKcAaBWutniHuwiAzdW9OhbYZzj8PIu6ucil8wIvBD3uNFXtEFwuOl6WQ6zeHi8A0b4GeP&#10;163z4Z0wikSjoA71S7Kyw8aHPnQIidm0WTdSphpKTdqCXr9+k6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KRkSwg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BF92CF7">
                    <w:pPr>
                      <w:pStyle w:val="1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left</wp:align>
              </wp:positionH>
              <wp:positionV relativeFrom="bottomMargin">
                <wp:align>top</wp:align>
              </wp:positionV>
              <wp:extent cx="1353820" cy="298450"/>
              <wp:effectExtent l="0" t="0" r="0" b="0"/>
              <wp:wrapNone/>
              <wp:docPr id="42" name="文本框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1168400" y="9895840"/>
                        <a:ext cx="1353820" cy="298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D0487C">
                          <w:pPr>
                            <w:rPr>
                              <w:rFonts w:hint="default" w:ascii="汉仪雅酷黑 75W" w:hAnsi="汉仪雅酷黑 75W" w:eastAsia="汉仪雅酷黑 75W" w:cs="汉仪雅酷黑 75W"/>
                              <w:color w:val="808080" w:themeColor="text1" w:themeTint="80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汉仪雅酷黑 75W" w:hAnsi="汉仪雅酷黑 75W" w:eastAsia="汉仪雅酷黑 75W" w:cs="汉仪雅酷黑 75W"/>
                              <w:color w:val="808080" w:themeColor="text1" w:themeTint="80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>基础配置操作流程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90pt;margin-top:769.9pt;height:23.5pt;width:106.6pt;mso-position-horizontal-relative:page;mso-position-vertical-relative:page;z-index:251660288;mso-width-relative:page;mso-height-relative:page;" filled="f" stroked="f" coordsize="21600,21600" o:gfxdata="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ZQulG9YAAAAEAQAADwAAAAAAAAABACAAAAAi&#10;AAAAZHJzL2Rvd25yZXYueG1sUEsBAhQAFAAAAAgAh07iQCzFxltFAgAAdAQAAA4AAAAAAAAAAQAg&#10;AAAAJQEAAGRycy9lMm9Eb2MueG1sUEsFBgAAAAAGAAYAWQEAANw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41D0487C">
                    <w:pPr>
                      <w:rPr>
                        <w:rFonts w:hint="default" w:ascii="汉仪雅酷黑 75W" w:hAnsi="汉仪雅酷黑 75W" w:eastAsia="汉仪雅酷黑 75W" w:cs="汉仪雅酷黑 75W"/>
                        <w:color w:val="808080" w:themeColor="text1" w:themeTint="80"/>
                        <w:sz w:val="22"/>
                        <w:szCs w:val="28"/>
                        <w:lang w:val="en-US" w:eastAsia="zh-CN"/>
                        <w14:textFill>
                          <w14:solidFill>
                            <w14:schemeClr w14:val="tx1">
                              <w14:lumMod w14:val="50000"/>
                              <w14:lumOff w14:val="50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hint="eastAsia" w:ascii="汉仪雅酷黑 75W" w:hAnsi="汉仪雅酷黑 75W" w:eastAsia="汉仪雅酷黑 75W" w:cs="汉仪雅酷黑 75W"/>
                        <w:color w:val="808080" w:themeColor="text1" w:themeTint="80"/>
                        <w:sz w:val="22"/>
                        <w:szCs w:val="28"/>
                        <w:lang w:val="en-US" w:eastAsia="zh-CN"/>
                        <w14:textFill>
                          <w14:solidFill>
                            <w14:schemeClr w14:val="tx1">
                              <w14:lumMod w14:val="50000"/>
                              <w14:lumOff w14:val="50000"/>
                            </w14:schemeClr>
                          </w14:solidFill>
                        </w14:textFill>
                      </w:rPr>
                      <w:t>基础配置操作流程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313045" cy="0"/>
              <wp:effectExtent l="0" t="6350" r="0" b="6350"/>
              <wp:wrapNone/>
              <wp:docPr id="43" name="直接连接符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139190" y="9765665"/>
                        <a:ext cx="531304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_x0000_s1026" o:spid="_x0000_s1026" o:spt="20" style="position:absolute;left:0pt;margin-left:90pt;margin-top:770.4pt;height:0pt;width:418.35pt;mso-position-horizontal-relative:page;mso-position-vertical-relative:page;z-index:251659264;mso-width-relative:margin;mso-height-relative:page;mso-width-percent:1000;" filled="f" stroked="t" coordsize="21600,21600" o:gfxdata="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u48hnM8AAAACAQAADwAAAAAAAAABACAAAAAiAAAAZHJzL2Rvd25yZXYueG1sUEsBAhQAFAAAAAgA&#10;h07iQIkqcIz1AQAAwAMAAA4AAAAAAAAAAQAgAAAAHgEAAGRycy9lMm9Eb2MueG1sUEsFBgAAAAAG&#10;AAYAWQEAAIUFAAAAAA==&#10;">
              <v:fill on="f" focussize="0,0"/>
              <v:stroke weight="1pt" color="#000000 [3213]" miterlimit="8" joinstyle="miter"/>
              <v:imagedata o:title=""/>
              <o:lock v:ext="edit" aspectratio="f"/>
            </v:lin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3F1B5D">
    <w:pPr>
      <w:pStyle w:val="12"/>
      <w:pBdr>
        <w:bottom w:val="single" w:color="000000" w:sz="4" w:space="1"/>
      </w:pBdr>
      <w:rPr>
        <w:rFonts w:hint="default" w:eastAsiaTheme="minorEastAsia"/>
        <w:lang w:val="en-US" w:eastAsia="zh-CN"/>
      </w:rPr>
    </w:pPr>
    <w:r>
      <w:rPr>
        <w:rFonts w:hint="eastAsia"/>
      </w:rPr>
      <w:drawing>
        <wp:inline distT="0" distB="0" distL="0" distR="0">
          <wp:extent cx="933450" cy="376555"/>
          <wp:effectExtent l="0" t="0" r="0" b="3810"/>
          <wp:docPr id="93307309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3073092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6754" cy="3943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</w:t>
    </w:r>
    <w:r>
      <w:rPr>
        <w:rFonts w:hint="eastAsia"/>
        <w:sz w:val="24"/>
        <w:szCs w:val="24"/>
      </w:rPr>
      <w:t>北京国人通教育科技有限公司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394A28B"/>
    <w:multiLevelType w:val="multilevel"/>
    <w:tmpl w:val="3394A28B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hhNDc3MmRiMTA5MTZlZGMzOWY5MTQ4OWE1ZGJlMzQifQ=="/>
  </w:docVars>
  <w:rsids>
    <w:rsidRoot w:val="40A01F1B"/>
    <w:rsid w:val="00771B68"/>
    <w:rsid w:val="014C5058"/>
    <w:rsid w:val="016259E6"/>
    <w:rsid w:val="01E607A1"/>
    <w:rsid w:val="02CB61CE"/>
    <w:rsid w:val="05C32781"/>
    <w:rsid w:val="07C35693"/>
    <w:rsid w:val="08683AA1"/>
    <w:rsid w:val="09120680"/>
    <w:rsid w:val="0C637445"/>
    <w:rsid w:val="0D2A796E"/>
    <w:rsid w:val="0E534DA9"/>
    <w:rsid w:val="0ED463D8"/>
    <w:rsid w:val="0EE72E5D"/>
    <w:rsid w:val="0FA83AEC"/>
    <w:rsid w:val="0FAE4E7B"/>
    <w:rsid w:val="104A4BA3"/>
    <w:rsid w:val="1088747A"/>
    <w:rsid w:val="10AE6920"/>
    <w:rsid w:val="10BB7441"/>
    <w:rsid w:val="13057FE5"/>
    <w:rsid w:val="148A2DC4"/>
    <w:rsid w:val="157971D7"/>
    <w:rsid w:val="176E3BE7"/>
    <w:rsid w:val="17771FF6"/>
    <w:rsid w:val="18811A00"/>
    <w:rsid w:val="1A386B25"/>
    <w:rsid w:val="1B4B7A22"/>
    <w:rsid w:val="1C6B55B5"/>
    <w:rsid w:val="1CEC7907"/>
    <w:rsid w:val="1D2C3C58"/>
    <w:rsid w:val="20254CE5"/>
    <w:rsid w:val="211A411E"/>
    <w:rsid w:val="23521E89"/>
    <w:rsid w:val="23E2161E"/>
    <w:rsid w:val="253A41A3"/>
    <w:rsid w:val="278C564A"/>
    <w:rsid w:val="279B588D"/>
    <w:rsid w:val="27EB5CE3"/>
    <w:rsid w:val="28210B10"/>
    <w:rsid w:val="284B1061"/>
    <w:rsid w:val="28680AD8"/>
    <w:rsid w:val="295058AA"/>
    <w:rsid w:val="2ABB0720"/>
    <w:rsid w:val="2ACB46DB"/>
    <w:rsid w:val="2AE1152D"/>
    <w:rsid w:val="2D89530B"/>
    <w:rsid w:val="2D9126EF"/>
    <w:rsid w:val="2DC84F02"/>
    <w:rsid w:val="2DCA0C7A"/>
    <w:rsid w:val="32E75E2A"/>
    <w:rsid w:val="331F2537"/>
    <w:rsid w:val="33A12E01"/>
    <w:rsid w:val="3428494C"/>
    <w:rsid w:val="34A27467"/>
    <w:rsid w:val="37332089"/>
    <w:rsid w:val="37AB5678"/>
    <w:rsid w:val="39131727"/>
    <w:rsid w:val="39B747A8"/>
    <w:rsid w:val="3A3B7187"/>
    <w:rsid w:val="3CE753A4"/>
    <w:rsid w:val="3EEF46A8"/>
    <w:rsid w:val="40367E53"/>
    <w:rsid w:val="40A01F1B"/>
    <w:rsid w:val="40CB6D8B"/>
    <w:rsid w:val="422B7AE1"/>
    <w:rsid w:val="43065E58"/>
    <w:rsid w:val="43386DC6"/>
    <w:rsid w:val="44477C94"/>
    <w:rsid w:val="45D71262"/>
    <w:rsid w:val="45F60406"/>
    <w:rsid w:val="468A6DA0"/>
    <w:rsid w:val="4743767B"/>
    <w:rsid w:val="475A2C17"/>
    <w:rsid w:val="485C7BBF"/>
    <w:rsid w:val="48703297"/>
    <w:rsid w:val="49E423DC"/>
    <w:rsid w:val="4C806C7C"/>
    <w:rsid w:val="4EC221C0"/>
    <w:rsid w:val="506348EA"/>
    <w:rsid w:val="544D1B39"/>
    <w:rsid w:val="54B716A8"/>
    <w:rsid w:val="56617B1E"/>
    <w:rsid w:val="56F43E41"/>
    <w:rsid w:val="572F3778"/>
    <w:rsid w:val="573C40E7"/>
    <w:rsid w:val="59350DEE"/>
    <w:rsid w:val="59A338F4"/>
    <w:rsid w:val="59B937CD"/>
    <w:rsid w:val="5AE1122D"/>
    <w:rsid w:val="5D523B3D"/>
    <w:rsid w:val="5EA85DD1"/>
    <w:rsid w:val="60BD1DF5"/>
    <w:rsid w:val="613320B7"/>
    <w:rsid w:val="62D81168"/>
    <w:rsid w:val="66FD73EF"/>
    <w:rsid w:val="674D024D"/>
    <w:rsid w:val="690271B4"/>
    <w:rsid w:val="69DB153D"/>
    <w:rsid w:val="6A35636F"/>
    <w:rsid w:val="6AD06BC8"/>
    <w:rsid w:val="6C474C68"/>
    <w:rsid w:val="6D745F31"/>
    <w:rsid w:val="6DE44E65"/>
    <w:rsid w:val="6E0C026D"/>
    <w:rsid w:val="6E2930F3"/>
    <w:rsid w:val="71E82A49"/>
    <w:rsid w:val="724D1BBF"/>
    <w:rsid w:val="72897C38"/>
    <w:rsid w:val="733C129F"/>
    <w:rsid w:val="75DE663D"/>
    <w:rsid w:val="7758241F"/>
    <w:rsid w:val="77743E6D"/>
    <w:rsid w:val="7AD324E9"/>
    <w:rsid w:val="7CB100D4"/>
    <w:rsid w:val="7E77762F"/>
    <w:rsid w:val="7FE17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ind w:firstLine="400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ind w:firstLine="402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firstLine="402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="402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="402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="402"/>
      <w:outlineLvl w:val="8"/>
    </w:pPr>
    <w:rPr>
      <w:rFonts w:ascii="Arial" w:hAnsi="Arial" w:eastAsia="黑体"/>
      <w:sz w:val="21"/>
    </w:rPr>
  </w:style>
  <w:style w:type="character" w:default="1" w:styleId="17">
    <w:name w:val="Default Paragraph Font"/>
    <w:semiHidden/>
    <w:qFormat/>
    <w:uiPriority w:val="0"/>
  </w:style>
  <w:style w:type="table" w:default="1" w:styleId="1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toc 1"/>
    <w:basedOn w:val="1"/>
    <w:next w:val="1"/>
    <w:qFormat/>
    <w:uiPriority w:val="0"/>
  </w:style>
  <w:style w:type="paragraph" w:styleId="14">
    <w:name w:val="toc 2"/>
    <w:basedOn w:val="1"/>
    <w:next w:val="1"/>
    <w:qFormat/>
    <w:uiPriority w:val="0"/>
    <w:pPr>
      <w:ind w:left="420" w:leftChars="200"/>
    </w:pPr>
  </w:style>
  <w:style w:type="table" w:styleId="16">
    <w:name w:val="Table Grid"/>
    <w:basedOn w:val="1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标题 3 字符"/>
    <w:basedOn w:val="17"/>
    <w:link w:val="4"/>
    <w:autoRedefine/>
    <w:qFormat/>
    <w:uiPriority w:val="9"/>
    <w:rPr>
      <w:b/>
      <w:bCs/>
      <w:sz w:val="32"/>
      <w:szCs w:val="32"/>
    </w:rPr>
  </w:style>
  <w:style w:type="paragraph" w:customStyle="1" w:styleId="20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1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395</Words>
  <Characters>398</Characters>
  <Lines>1</Lines>
  <Paragraphs>1</Paragraphs>
  <TotalTime>15</TotalTime>
  <ScaleCrop>false</ScaleCrop>
  <LinksUpToDate>false</LinksUpToDate>
  <CharactersWithSpaces>426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2024-01-25T01:58:00Z</dcterms:created>
  <dc:creator>暖暖小姐</dc:creator>
  <cp:lastModifiedBy>宇</cp:lastModifiedBy>
  <dcterms:modified xsi:type="dcterms:W3CDTF">2025-02-17T08:55:36Z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C2C2966B5E614B0188EB3BD39D6868F1_13</vt:lpwstr>
  </property>
  <property fmtid="{D5CDD505-2E9C-101B-9397-08002B2CF9AE}" pid="4" name="KSOTemplateDocerSaveRecord">
    <vt:lpwstr>eyJoZGlkIjoiMjhhNDc3MmRiMTA5MTZlZGMzOWY5MTQ4OWE1ZGJlMzQiLCJ1c2VySWQiOiIzOTMyMzk5MjgifQ==</vt:lpwstr>
  </property>
</Properties>
</file>